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71625" w14:textId="520139D8" w:rsidR="000D7566" w:rsidRPr="005567AB" w:rsidRDefault="00B3509F" w:rsidP="000D7566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5567AB">
        <w:rPr>
          <w:rFonts w:ascii="Arial" w:hAnsi="Arial" w:cs="Arial"/>
          <w:szCs w:val="24"/>
        </w:rPr>
        <w:t xml:space="preserve">Wrocław, </w:t>
      </w:r>
      <w:r w:rsidR="00E82E69">
        <w:rPr>
          <w:rFonts w:ascii="Arial" w:hAnsi="Arial" w:cs="Arial"/>
          <w:szCs w:val="24"/>
        </w:rPr>
        <w:t>1 października</w:t>
      </w:r>
      <w:r w:rsidR="007D7B1E" w:rsidRPr="005567AB">
        <w:rPr>
          <w:rFonts w:ascii="Arial" w:hAnsi="Arial" w:cs="Arial"/>
          <w:szCs w:val="24"/>
        </w:rPr>
        <w:t xml:space="preserve"> 2019</w:t>
      </w:r>
      <w:r w:rsidR="000D7566" w:rsidRPr="005567AB">
        <w:rPr>
          <w:rFonts w:ascii="Arial" w:hAnsi="Arial" w:cs="Arial"/>
          <w:szCs w:val="24"/>
        </w:rPr>
        <w:t xml:space="preserve"> r.</w:t>
      </w:r>
    </w:p>
    <w:p w14:paraId="03D96AD1" w14:textId="77777777" w:rsidR="000D1374" w:rsidRPr="005567AB" w:rsidRDefault="000D1374" w:rsidP="000D7566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63B58A30" w14:textId="77777777" w:rsidR="00D426DC" w:rsidRPr="005567AB" w:rsidRDefault="00D426DC" w:rsidP="0002101B">
      <w:pPr>
        <w:pStyle w:val="Tekstkomentarza"/>
        <w:spacing w:after="0"/>
        <w:rPr>
          <w:rFonts w:ascii="Arial" w:hAnsi="Arial" w:cs="Arial"/>
          <w:b/>
          <w:sz w:val="22"/>
          <w:szCs w:val="24"/>
        </w:rPr>
      </w:pPr>
    </w:p>
    <w:p w14:paraId="1F2ACA7C" w14:textId="369BAF84" w:rsidR="000D7566" w:rsidRPr="005567AB" w:rsidRDefault="00407DAF" w:rsidP="0002101B">
      <w:pPr>
        <w:pStyle w:val="Tekstkomentarza"/>
        <w:spacing w:after="0"/>
        <w:rPr>
          <w:rFonts w:ascii="Arial" w:hAnsi="Arial" w:cs="Arial"/>
          <w:b/>
          <w:sz w:val="22"/>
          <w:szCs w:val="24"/>
        </w:rPr>
      </w:pPr>
      <w:r w:rsidRPr="005567AB">
        <w:rPr>
          <w:rFonts w:ascii="Arial" w:hAnsi="Arial" w:cs="Arial"/>
          <w:b/>
          <w:sz w:val="22"/>
          <w:szCs w:val="24"/>
        </w:rPr>
        <w:t>Masz jeszcze 2 dni na wysłanie kartki lub listu do Powstańca Warszawskiego</w:t>
      </w:r>
    </w:p>
    <w:p w14:paraId="316CA66B" w14:textId="77777777" w:rsidR="0002101B" w:rsidRPr="005567AB" w:rsidRDefault="0002101B" w:rsidP="000D756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14C40809" w14:textId="52E11202" w:rsidR="00407DAF" w:rsidRPr="005567AB" w:rsidRDefault="00407DAF" w:rsidP="000D7566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5567AB">
        <w:rPr>
          <w:rFonts w:ascii="Arial" w:hAnsi="Arial" w:cs="Arial"/>
          <w:b/>
          <w:szCs w:val="24"/>
        </w:rPr>
        <w:t xml:space="preserve">To ostatni moment, by </w:t>
      </w:r>
      <w:r w:rsidR="00B115E0" w:rsidRPr="005567AB">
        <w:rPr>
          <w:rFonts w:ascii="Arial" w:hAnsi="Arial" w:cs="Arial"/>
          <w:b/>
          <w:szCs w:val="24"/>
        </w:rPr>
        <w:t xml:space="preserve">podziękować uczestnikom walk o stolicę za ich odwagę i patriotyczną postawę. </w:t>
      </w:r>
      <w:r w:rsidR="00383B98" w:rsidRPr="005567AB">
        <w:rPr>
          <w:rFonts w:ascii="Arial" w:hAnsi="Arial" w:cs="Arial"/>
          <w:b/>
          <w:szCs w:val="24"/>
        </w:rPr>
        <w:t>K</w:t>
      </w:r>
      <w:r w:rsidR="00645495" w:rsidRPr="005567AB">
        <w:rPr>
          <w:rFonts w:ascii="Arial" w:hAnsi="Arial" w:cs="Arial"/>
          <w:b/>
          <w:szCs w:val="24"/>
        </w:rPr>
        <w:t xml:space="preserve">artkę lub list do wybranego Powstańca Warszawskiego </w:t>
      </w:r>
      <w:r w:rsidR="00383B98" w:rsidRPr="005567AB">
        <w:rPr>
          <w:rFonts w:ascii="Arial" w:hAnsi="Arial" w:cs="Arial"/>
          <w:b/>
          <w:szCs w:val="24"/>
        </w:rPr>
        <w:t xml:space="preserve">można wysłać </w:t>
      </w:r>
      <w:r w:rsidR="005567AB" w:rsidRPr="005567AB">
        <w:rPr>
          <w:rFonts w:ascii="Arial" w:hAnsi="Arial" w:cs="Arial"/>
          <w:b/>
          <w:szCs w:val="24"/>
        </w:rPr>
        <w:t xml:space="preserve">w ramach czwartej edycji kampanii </w:t>
      </w:r>
      <w:proofErr w:type="spellStart"/>
      <w:r w:rsidR="005567AB" w:rsidRPr="005567AB">
        <w:rPr>
          <w:rFonts w:ascii="Arial" w:hAnsi="Arial" w:cs="Arial"/>
          <w:b/>
          <w:i/>
          <w:szCs w:val="24"/>
        </w:rPr>
        <w:t>BohaterON</w:t>
      </w:r>
      <w:proofErr w:type="spellEnd"/>
      <w:r w:rsidR="005567AB" w:rsidRPr="005567AB">
        <w:rPr>
          <w:rFonts w:ascii="Arial" w:hAnsi="Arial" w:cs="Arial"/>
          <w:b/>
          <w:i/>
          <w:szCs w:val="24"/>
        </w:rPr>
        <w:t xml:space="preserve"> – włącz historię</w:t>
      </w:r>
      <w:r w:rsidR="005567AB" w:rsidRPr="005567AB">
        <w:rPr>
          <w:rFonts w:ascii="Arial" w:hAnsi="Arial" w:cs="Arial"/>
          <w:b/>
          <w:szCs w:val="24"/>
        </w:rPr>
        <w:t>!</w:t>
      </w:r>
      <w:r w:rsidR="005567AB">
        <w:rPr>
          <w:rFonts w:ascii="Arial" w:hAnsi="Arial" w:cs="Arial"/>
          <w:b/>
          <w:szCs w:val="24"/>
        </w:rPr>
        <w:t xml:space="preserve"> </w:t>
      </w:r>
      <w:r w:rsidR="00F44B93" w:rsidRPr="005567AB">
        <w:rPr>
          <w:rFonts w:ascii="Arial" w:hAnsi="Arial" w:cs="Arial"/>
          <w:b/>
          <w:szCs w:val="24"/>
        </w:rPr>
        <w:t>tylko do 2 października</w:t>
      </w:r>
      <w:r w:rsidR="005567AB">
        <w:rPr>
          <w:rFonts w:ascii="Arial" w:hAnsi="Arial" w:cs="Arial"/>
          <w:b/>
          <w:szCs w:val="24"/>
        </w:rPr>
        <w:t>.</w:t>
      </w:r>
      <w:r w:rsidR="00F44B93" w:rsidRPr="005567AB">
        <w:rPr>
          <w:rFonts w:ascii="Arial" w:hAnsi="Arial" w:cs="Arial"/>
          <w:b/>
          <w:szCs w:val="24"/>
        </w:rPr>
        <w:t xml:space="preserve"> </w:t>
      </w:r>
      <w:r w:rsidRPr="005567AB">
        <w:rPr>
          <w:rFonts w:ascii="Arial" w:hAnsi="Arial" w:cs="Arial"/>
          <w:b/>
          <w:szCs w:val="24"/>
        </w:rPr>
        <w:t>Na</w:t>
      </w:r>
      <w:r w:rsidR="00AA0842" w:rsidRPr="005567AB">
        <w:rPr>
          <w:rFonts w:ascii="Arial" w:hAnsi="Arial" w:cs="Arial"/>
          <w:b/>
          <w:szCs w:val="24"/>
        </w:rPr>
        <w:t> </w:t>
      </w:r>
      <w:r w:rsidRPr="005567AB">
        <w:rPr>
          <w:rFonts w:ascii="Arial" w:hAnsi="Arial" w:cs="Arial"/>
          <w:b/>
          <w:szCs w:val="24"/>
        </w:rPr>
        <w:t>przestrzeni lat dzięki akcji wytworzyło się wiele piękny</w:t>
      </w:r>
      <w:r w:rsidR="002378A7" w:rsidRPr="005567AB">
        <w:rPr>
          <w:rFonts w:ascii="Arial" w:hAnsi="Arial" w:cs="Arial"/>
          <w:b/>
          <w:szCs w:val="24"/>
        </w:rPr>
        <w:t>ch, międzypokoleniowych relacji, które trwają do dziś.</w:t>
      </w:r>
    </w:p>
    <w:p w14:paraId="05AD0BC0" w14:textId="77777777" w:rsidR="00407DAF" w:rsidRPr="005567AB" w:rsidRDefault="00407DAF" w:rsidP="000D756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6C3FF738" w14:textId="607DC916" w:rsidR="00F44B93" w:rsidRPr="005567AB" w:rsidRDefault="00F44B93" w:rsidP="00F44B9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567AB">
        <w:rPr>
          <w:rFonts w:ascii="Arial" w:hAnsi="Arial" w:cs="Arial"/>
          <w:szCs w:val="24"/>
        </w:rPr>
        <w:t>W minionych latach do Powstańców Warszawskich trafiło ponad pół miliona dowodów uznania: kartek, listów, laurek i prezentów. W tym roku kampania również cieszy się dużym zainteresowaniem</w:t>
      </w:r>
      <w:r w:rsidR="0051694D">
        <w:rPr>
          <w:rFonts w:ascii="Arial" w:hAnsi="Arial" w:cs="Arial"/>
          <w:szCs w:val="24"/>
        </w:rPr>
        <w:t>.</w:t>
      </w:r>
      <w:r w:rsidRPr="005567AB">
        <w:rPr>
          <w:rFonts w:ascii="Arial" w:hAnsi="Arial" w:cs="Arial"/>
          <w:szCs w:val="24"/>
        </w:rPr>
        <w:t xml:space="preserve"> </w:t>
      </w:r>
    </w:p>
    <w:p w14:paraId="346053A4" w14:textId="77777777" w:rsidR="00AB10FC" w:rsidRPr="005567AB" w:rsidRDefault="00AB10FC" w:rsidP="00F44B93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25F3D58C" w14:textId="73A51BDD" w:rsidR="00F44B93" w:rsidRPr="005567AB" w:rsidRDefault="00F44B93" w:rsidP="00F44B9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567AB">
        <w:rPr>
          <w:rFonts w:ascii="Arial" w:hAnsi="Arial" w:cs="Arial"/>
          <w:szCs w:val="24"/>
        </w:rPr>
        <w:t xml:space="preserve">– </w:t>
      </w:r>
      <w:r w:rsidRPr="005567AB">
        <w:rPr>
          <w:rFonts w:ascii="Arial" w:hAnsi="Arial" w:cs="Arial"/>
          <w:i/>
          <w:szCs w:val="24"/>
        </w:rPr>
        <w:t>W tegorocznej edycji</w:t>
      </w:r>
      <w:r w:rsidR="00AB10FC" w:rsidRPr="005567AB">
        <w:rPr>
          <w:rFonts w:ascii="Arial" w:hAnsi="Arial" w:cs="Arial"/>
          <w:i/>
          <w:szCs w:val="24"/>
        </w:rPr>
        <w:t xml:space="preserve">, </w:t>
      </w:r>
      <w:r w:rsidRPr="005567AB">
        <w:rPr>
          <w:rFonts w:ascii="Arial" w:hAnsi="Arial" w:cs="Arial"/>
          <w:i/>
          <w:szCs w:val="24"/>
        </w:rPr>
        <w:t>towarzyszącej 75. rocznicy wybuchu Powstania Warszawskiego</w:t>
      </w:r>
      <w:r w:rsidR="00AB10FC" w:rsidRPr="005567AB">
        <w:rPr>
          <w:rFonts w:ascii="Arial" w:hAnsi="Arial" w:cs="Arial"/>
          <w:i/>
          <w:szCs w:val="24"/>
        </w:rPr>
        <w:t xml:space="preserve">, </w:t>
      </w:r>
      <w:r w:rsidRPr="005567AB">
        <w:rPr>
          <w:rFonts w:ascii="Arial" w:hAnsi="Arial" w:cs="Arial"/>
          <w:i/>
          <w:szCs w:val="24"/>
        </w:rPr>
        <w:t xml:space="preserve">chcemy jeszcze bardziej zaangażować uczestników naszej akcji, tak by korespondencja przesyłana do Powstańców była wyjątkowa, szczególnie chwytająca za serce. Dodatkowo, </w:t>
      </w:r>
      <w:r w:rsidR="005567AB" w:rsidRPr="005567AB">
        <w:rPr>
          <w:rFonts w:ascii="Arial" w:hAnsi="Arial" w:cs="Arial"/>
          <w:i/>
          <w:szCs w:val="24"/>
        </w:rPr>
        <w:t xml:space="preserve">środki </w:t>
      </w:r>
      <w:r w:rsidRPr="005567AB">
        <w:rPr>
          <w:rFonts w:ascii="Arial" w:hAnsi="Arial" w:cs="Arial"/>
          <w:i/>
          <w:szCs w:val="24"/>
        </w:rPr>
        <w:t>zaoszczędzone na druku i dystrybucji kartek przeznaczamy na wsparcie materialne Powstańców i realizację ich indywidualnych potrzeb. Dlatego zachęcamy do własnoręcznego wykonania kartek, pisania listów bądź przesłania widokówek ze swoich miejscowości</w:t>
      </w:r>
      <w:r w:rsidRPr="005567AB">
        <w:rPr>
          <w:rFonts w:ascii="Arial" w:hAnsi="Arial" w:cs="Arial"/>
          <w:szCs w:val="24"/>
        </w:rPr>
        <w:t xml:space="preserve"> – mówi Agnieszka Łesiuk-Krajewska, organizatorka kampanii </w:t>
      </w:r>
      <w:proofErr w:type="spellStart"/>
      <w:r w:rsidRPr="005567AB">
        <w:rPr>
          <w:rFonts w:ascii="Arial" w:hAnsi="Arial" w:cs="Arial"/>
          <w:i/>
          <w:szCs w:val="24"/>
        </w:rPr>
        <w:t>BohaterON</w:t>
      </w:r>
      <w:proofErr w:type="spellEnd"/>
      <w:r w:rsidRPr="005567AB">
        <w:rPr>
          <w:rFonts w:ascii="Arial" w:hAnsi="Arial" w:cs="Arial"/>
          <w:i/>
          <w:szCs w:val="24"/>
        </w:rPr>
        <w:t xml:space="preserve"> – włącz historię</w:t>
      </w:r>
      <w:r w:rsidRPr="005567AB">
        <w:rPr>
          <w:rFonts w:ascii="Arial" w:hAnsi="Arial" w:cs="Arial"/>
          <w:szCs w:val="24"/>
        </w:rPr>
        <w:t>!.</w:t>
      </w:r>
    </w:p>
    <w:p w14:paraId="4B1EC071" w14:textId="5D9832B6" w:rsidR="00F44B93" w:rsidRPr="005567AB" w:rsidRDefault="00F44B93" w:rsidP="00F44B93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033925C0" w14:textId="32DE6528" w:rsidR="00AB10FC" w:rsidRPr="005567AB" w:rsidRDefault="00AB10FC" w:rsidP="00AB10FC">
      <w:pPr>
        <w:spacing w:after="0" w:line="240" w:lineRule="auto"/>
        <w:jc w:val="both"/>
        <w:rPr>
          <w:rFonts w:ascii="Arial" w:hAnsi="Arial" w:cs="Arial"/>
          <w:szCs w:val="24"/>
          <w:highlight w:val="yellow"/>
        </w:rPr>
      </w:pPr>
      <w:r w:rsidRPr="005567AB">
        <w:rPr>
          <w:rFonts w:ascii="Arial" w:hAnsi="Arial" w:cs="Arial"/>
          <w:szCs w:val="24"/>
        </w:rPr>
        <w:t xml:space="preserve">Podobnie jak w poprzednich latach, istnieje możliwość napisania bezpłatnej pocztówki do Powstańca za pośrednictwem strony </w:t>
      </w:r>
      <w:hyperlink r:id="rId8" w:history="1">
        <w:r w:rsidRPr="005567AB">
          <w:rPr>
            <w:rStyle w:val="Hipercze"/>
            <w:rFonts w:ascii="Arial" w:hAnsi="Arial" w:cs="Arial"/>
            <w:szCs w:val="24"/>
          </w:rPr>
          <w:t>www.BohaterON.pl</w:t>
        </w:r>
      </w:hyperlink>
      <w:r w:rsidRPr="005567AB">
        <w:rPr>
          <w:rFonts w:ascii="Arial" w:hAnsi="Arial" w:cs="Arial"/>
          <w:szCs w:val="24"/>
        </w:rPr>
        <w:t>. Na e-kartce obowiązuje jednak limit 25 słów – tylu, ile maksymalnie można było zawrzeć w korespondencji wysyłanej pocztą polową podczas Powstania Warszawskiego. Wypełnione przez Internet pocztówki zostaną wydrukowane i po zakończeniu akcji przekazane adresatom w formie tradycyjnej.</w:t>
      </w:r>
    </w:p>
    <w:p w14:paraId="67E94012" w14:textId="77777777" w:rsidR="00AB10FC" w:rsidRPr="005567AB" w:rsidRDefault="00AB10FC" w:rsidP="00AB10FC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5E09BC4B" w14:textId="07BC8F0A" w:rsidR="004B46ED" w:rsidRPr="005567AB" w:rsidRDefault="00AA5CE6" w:rsidP="0041508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567AB">
        <w:rPr>
          <w:rFonts w:ascii="Arial" w:hAnsi="Arial" w:cs="Arial"/>
          <w:szCs w:val="24"/>
        </w:rPr>
        <w:t>Akcja</w:t>
      </w:r>
      <w:r w:rsidRPr="005567AB">
        <w:rPr>
          <w:rFonts w:ascii="Arial" w:hAnsi="Arial" w:cs="Arial"/>
          <w:i/>
          <w:szCs w:val="24"/>
        </w:rPr>
        <w:t xml:space="preserve"> </w:t>
      </w:r>
      <w:proofErr w:type="spellStart"/>
      <w:r w:rsidRPr="005567AB">
        <w:rPr>
          <w:rFonts w:ascii="Arial" w:hAnsi="Arial" w:cs="Arial"/>
          <w:i/>
          <w:szCs w:val="24"/>
        </w:rPr>
        <w:t>BohaterON</w:t>
      </w:r>
      <w:proofErr w:type="spellEnd"/>
      <w:r w:rsidRPr="005567AB">
        <w:rPr>
          <w:rFonts w:ascii="Arial" w:hAnsi="Arial" w:cs="Arial"/>
          <w:i/>
          <w:szCs w:val="24"/>
        </w:rPr>
        <w:t xml:space="preserve"> – włącz historię! </w:t>
      </w:r>
      <w:r w:rsidRPr="005567AB">
        <w:rPr>
          <w:rFonts w:ascii="Arial" w:hAnsi="Arial" w:cs="Arial"/>
          <w:szCs w:val="24"/>
        </w:rPr>
        <w:t xml:space="preserve">trwa od 1 sierpnia do 2 października i jest realizowana przez dwie wrocławskie organizacje – Fundację Rosa i Fundację </w:t>
      </w:r>
      <w:proofErr w:type="spellStart"/>
      <w:r w:rsidRPr="005567AB">
        <w:rPr>
          <w:rFonts w:ascii="Arial" w:hAnsi="Arial" w:cs="Arial"/>
          <w:szCs w:val="24"/>
        </w:rPr>
        <w:t>Sensoria</w:t>
      </w:r>
      <w:proofErr w:type="spellEnd"/>
      <w:r w:rsidRPr="005567AB">
        <w:rPr>
          <w:rFonts w:ascii="Arial" w:hAnsi="Arial" w:cs="Arial"/>
          <w:szCs w:val="24"/>
        </w:rPr>
        <w:t xml:space="preserve">. </w:t>
      </w:r>
      <w:r w:rsidRPr="005567AB">
        <w:rPr>
          <w:rFonts w:ascii="Arial" w:hAnsi="Arial" w:cs="Arial"/>
          <w:b/>
          <w:szCs w:val="24"/>
        </w:rPr>
        <w:t>Korespondencję należy przesłać na </w:t>
      </w:r>
      <w:r w:rsidR="00C5436B" w:rsidRPr="005567AB">
        <w:rPr>
          <w:rFonts w:ascii="Arial" w:hAnsi="Arial" w:cs="Arial"/>
          <w:b/>
          <w:szCs w:val="24"/>
        </w:rPr>
        <w:t xml:space="preserve">adres: </w:t>
      </w:r>
      <w:r w:rsidRPr="005567AB">
        <w:rPr>
          <w:rFonts w:ascii="Arial" w:hAnsi="Arial" w:cs="Arial"/>
          <w:b/>
          <w:szCs w:val="24"/>
        </w:rPr>
        <w:t xml:space="preserve">Fundacja </w:t>
      </w:r>
      <w:proofErr w:type="spellStart"/>
      <w:r w:rsidRPr="005567AB">
        <w:rPr>
          <w:rFonts w:ascii="Arial" w:hAnsi="Arial" w:cs="Arial"/>
          <w:b/>
          <w:szCs w:val="24"/>
        </w:rPr>
        <w:t>Sensoria</w:t>
      </w:r>
      <w:proofErr w:type="spellEnd"/>
      <w:r w:rsidRPr="005567AB">
        <w:rPr>
          <w:rFonts w:ascii="Arial" w:hAnsi="Arial" w:cs="Arial"/>
          <w:b/>
          <w:szCs w:val="24"/>
        </w:rPr>
        <w:t>, ul. Ołtaszyńska 7, 53-010 Wrocław.</w:t>
      </w:r>
    </w:p>
    <w:p w14:paraId="024C8DC9" w14:textId="77777777" w:rsidR="00AA0842" w:rsidRPr="005567AB" w:rsidRDefault="00AA0842" w:rsidP="001524B2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082BF707" w14:textId="12292603" w:rsidR="00D152A7" w:rsidRPr="005567AB" w:rsidRDefault="00D152A7" w:rsidP="00D152A7">
      <w:pPr>
        <w:spacing w:after="0" w:line="240" w:lineRule="auto"/>
        <w:jc w:val="both"/>
        <w:rPr>
          <w:rFonts w:ascii="Arial" w:eastAsia="Times New Roman" w:hAnsi="Arial" w:cs="Arial"/>
          <w:color w:val="212125"/>
          <w:szCs w:val="24"/>
          <w:shd w:val="clear" w:color="auto" w:fill="FFFFFF"/>
          <w:lang w:eastAsia="pl-PL"/>
        </w:rPr>
      </w:pPr>
      <w:r w:rsidRPr="005567AB">
        <w:rPr>
          <w:rFonts w:ascii="Arial" w:eastAsia="Times New Roman" w:hAnsi="Arial" w:cs="Arial"/>
          <w:color w:val="212125"/>
          <w:szCs w:val="24"/>
          <w:shd w:val="clear" w:color="auto" w:fill="FFFFFF"/>
          <w:lang w:eastAsia="pl-PL"/>
        </w:rPr>
        <w:t xml:space="preserve">Partnerami Strategicznymi IV edycji kampanii </w:t>
      </w:r>
      <w:proofErr w:type="spellStart"/>
      <w:r w:rsidRPr="005567AB">
        <w:rPr>
          <w:rFonts w:ascii="Arial" w:eastAsia="Times New Roman" w:hAnsi="Arial" w:cs="Arial"/>
          <w:i/>
          <w:color w:val="212125"/>
          <w:szCs w:val="24"/>
          <w:shd w:val="clear" w:color="auto" w:fill="FFFFFF"/>
          <w:lang w:eastAsia="pl-PL"/>
        </w:rPr>
        <w:t>BohaterON</w:t>
      </w:r>
      <w:proofErr w:type="spellEnd"/>
      <w:r w:rsidRPr="005567AB">
        <w:rPr>
          <w:rFonts w:ascii="Arial" w:eastAsia="Times New Roman" w:hAnsi="Arial" w:cs="Arial"/>
          <w:i/>
          <w:color w:val="212125"/>
          <w:szCs w:val="24"/>
          <w:shd w:val="clear" w:color="auto" w:fill="FFFFFF"/>
          <w:lang w:eastAsia="pl-PL"/>
        </w:rPr>
        <w:t xml:space="preserve"> – włącz historię!</w:t>
      </w:r>
      <w:r w:rsidRPr="005567AB">
        <w:rPr>
          <w:rFonts w:ascii="Arial" w:eastAsia="Times New Roman" w:hAnsi="Arial" w:cs="Arial"/>
          <w:color w:val="212125"/>
          <w:szCs w:val="24"/>
          <w:shd w:val="clear" w:color="auto" w:fill="FFFFFF"/>
          <w:lang w:eastAsia="pl-PL"/>
        </w:rPr>
        <w:t xml:space="preserve"> są PKN ORLEN</w:t>
      </w:r>
      <w:r w:rsidR="00B77708" w:rsidRPr="00B77708">
        <w:rPr>
          <w:rFonts w:ascii="Arial" w:eastAsia="Times New Roman" w:hAnsi="Arial" w:cs="Arial"/>
          <w:color w:val="212125"/>
          <w:shd w:val="clear" w:color="auto" w:fill="FFFFFF"/>
          <w:lang w:eastAsia="pl-PL"/>
        </w:rPr>
        <w:t xml:space="preserve">, </w:t>
      </w:r>
      <w:r w:rsidR="00B77708" w:rsidRPr="00B77708">
        <w:rPr>
          <w:rFonts w:ascii="Arial" w:hAnsi="Arial" w:cs="Arial"/>
        </w:rPr>
        <w:t xml:space="preserve">który </w:t>
      </w:r>
      <w:r w:rsidR="00210EB1">
        <w:rPr>
          <w:rFonts w:ascii="Arial" w:hAnsi="Arial" w:cs="Arial"/>
        </w:rPr>
        <w:t>dzięki</w:t>
      </w:r>
      <w:r w:rsidR="00B77708" w:rsidRPr="00B77708">
        <w:rPr>
          <w:rFonts w:ascii="Arial" w:hAnsi="Arial" w:cs="Arial"/>
        </w:rPr>
        <w:t xml:space="preserve"> potencjał</w:t>
      </w:r>
      <w:r w:rsidR="00210EB1">
        <w:rPr>
          <w:rFonts w:ascii="Arial" w:hAnsi="Arial" w:cs="Arial"/>
        </w:rPr>
        <w:t>owi</w:t>
      </w:r>
      <w:r w:rsidR="00B77708" w:rsidRPr="00B77708">
        <w:rPr>
          <w:rFonts w:ascii="Arial" w:hAnsi="Arial" w:cs="Arial"/>
        </w:rPr>
        <w:t xml:space="preserve"> 1800 stacji paliw w całej Polsce </w:t>
      </w:r>
      <w:r w:rsidR="00C930C1">
        <w:rPr>
          <w:rFonts w:ascii="Arial" w:hAnsi="Arial" w:cs="Arial"/>
        </w:rPr>
        <w:t>wspiera promocję kampanii</w:t>
      </w:r>
      <w:r w:rsidR="00210EB1">
        <w:rPr>
          <w:rFonts w:ascii="Arial" w:hAnsi="Arial" w:cs="Arial"/>
        </w:rPr>
        <w:t xml:space="preserve"> </w:t>
      </w:r>
      <w:proofErr w:type="spellStart"/>
      <w:r w:rsidR="00210EB1">
        <w:rPr>
          <w:rFonts w:ascii="Arial" w:hAnsi="Arial" w:cs="Arial"/>
        </w:rPr>
        <w:t>BohaterON</w:t>
      </w:r>
      <w:proofErr w:type="spellEnd"/>
      <w:r w:rsidR="00E82E69">
        <w:rPr>
          <w:rFonts w:ascii="Arial" w:hAnsi="Arial" w:cs="Arial"/>
        </w:rPr>
        <w:t>,</w:t>
      </w:r>
      <w:r w:rsidRPr="00B77708">
        <w:rPr>
          <w:rFonts w:ascii="Arial" w:eastAsia="Times New Roman" w:hAnsi="Arial" w:cs="Arial"/>
          <w:color w:val="212125"/>
          <w:shd w:val="clear" w:color="auto" w:fill="FFFFFF"/>
          <w:lang w:eastAsia="pl-PL"/>
        </w:rPr>
        <w:t xml:space="preserve"> </w:t>
      </w:r>
      <w:r w:rsidR="00B77708">
        <w:rPr>
          <w:rFonts w:ascii="Arial" w:eastAsia="Times New Roman" w:hAnsi="Arial" w:cs="Arial"/>
          <w:color w:val="212125"/>
          <w:szCs w:val="24"/>
          <w:shd w:val="clear" w:color="auto" w:fill="FFFFFF"/>
          <w:lang w:eastAsia="pl-PL"/>
        </w:rPr>
        <w:t xml:space="preserve">oraz </w:t>
      </w:r>
      <w:r w:rsidRPr="005567AB">
        <w:rPr>
          <w:rFonts w:ascii="Arial" w:eastAsia="Times New Roman" w:hAnsi="Arial" w:cs="Arial"/>
          <w:color w:val="212125"/>
          <w:szCs w:val="24"/>
          <w:shd w:val="clear" w:color="auto" w:fill="FFFFFF"/>
          <w:lang w:eastAsia="pl-PL"/>
        </w:rPr>
        <w:t xml:space="preserve">Narodowy Bank Polski. Do grona Partnerów należą: Muzeum Powstania Warszawskiego, Instytut Pamięci Narodowej, Fundacja PZU, Poczta Polska, Totalizator Sportowy – właściciel marki LOTTO, Polskie Line Lotnicze LOT, POLREGIO, PGE Polska Grupa Energetyczna, </w:t>
      </w:r>
      <w:proofErr w:type="spellStart"/>
      <w:r w:rsidRPr="005567AB">
        <w:rPr>
          <w:rFonts w:ascii="Arial" w:eastAsia="Times New Roman" w:hAnsi="Arial" w:cs="Arial"/>
          <w:color w:val="212125"/>
          <w:szCs w:val="24"/>
          <w:shd w:val="clear" w:color="auto" w:fill="FFFFFF"/>
          <w:lang w:eastAsia="pl-PL"/>
        </w:rPr>
        <w:t>Platige</w:t>
      </w:r>
      <w:proofErr w:type="spellEnd"/>
      <w:r w:rsidRPr="005567AB">
        <w:rPr>
          <w:rFonts w:ascii="Arial" w:eastAsia="Times New Roman" w:hAnsi="Arial" w:cs="Arial"/>
          <w:color w:val="212125"/>
          <w:szCs w:val="24"/>
          <w:shd w:val="clear" w:color="auto" w:fill="FFFFFF"/>
          <w:lang w:eastAsia="pl-PL"/>
        </w:rPr>
        <w:t xml:space="preserve"> Image, Polskie Radio i</w:t>
      </w:r>
      <w:r w:rsidR="00117E1B">
        <w:rPr>
          <w:rFonts w:ascii="Arial" w:eastAsia="Times New Roman" w:hAnsi="Arial" w:cs="Arial"/>
          <w:color w:val="212125"/>
          <w:szCs w:val="24"/>
          <w:shd w:val="clear" w:color="auto" w:fill="FFFFFF"/>
          <w:lang w:eastAsia="pl-PL"/>
        </w:rPr>
        <w:t> </w:t>
      </w:r>
      <w:r w:rsidRPr="005567AB">
        <w:rPr>
          <w:rFonts w:ascii="Arial" w:eastAsia="Times New Roman" w:hAnsi="Arial" w:cs="Arial"/>
          <w:color w:val="212125"/>
          <w:szCs w:val="24"/>
          <w:shd w:val="clear" w:color="auto" w:fill="FFFFFF"/>
          <w:lang w:eastAsia="pl-PL"/>
        </w:rPr>
        <w:t>Telewizja Polska.</w:t>
      </w:r>
    </w:p>
    <w:p w14:paraId="19B072A1" w14:textId="77777777" w:rsidR="00D152A7" w:rsidRPr="005567AB" w:rsidRDefault="00D152A7" w:rsidP="00D152A7">
      <w:pPr>
        <w:spacing w:after="0" w:line="240" w:lineRule="auto"/>
        <w:jc w:val="both"/>
        <w:rPr>
          <w:rFonts w:ascii="Arial" w:eastAsia="Times New Roman" w:hAnsi="Arial" w:cs="Arial"/>
          <w:color w:val="212125"/>
          <w:szCs w:val="24"/>
          <w:shd w:val="clear" w:color="auto" w:fill="FFFFFF"/>
          <w:lang w:eastAsia="pl-PL"/>
        </w:rPr>
      </w:pPr>
    </w:p>
    <w:p w14:paraId="212A4EFA" w14:textId="5E4F22D7" w:rsidR="00D152A7" w:rsidRPr="005567AB" w:rsidRDefault="00D152A7" w:rsidP="00D152A7">
      <w:pPr>
        <w:spacing w:after="0" w:line="240" w:lineRule="auto"/>
        <w:jc w:val="both"/>
        <w:rPr>
          <w:rFonts w:ascii="Arial" w:eastAsia="Times New Roman" w:hAnsi="Arial" w:cs="Arial"/>
          <w:color w:val="212125"/>
          <w:szCs w:val="24"/>
          <w:shd w:val="clear" w:color="auto" w:fill="FFFFFF"/>
          <w:lang w:eastAsia="pl-PL"/>
        </w:rPr>
      </w:pPr>
      <w:r w:rsidRPr="005567AB">
        <w:rPr>
          <w:rFonts w:ascii="Arial" w:eastAsia="Times New Roman" w:hAnsi="Arial" w:cs="Arial"/>
          <w:color w:val="212125"/>
          <w:szCs w:val="24"/>
          <w:shd w:val="clear" w:color="auto" w:fill="FFFFFF"/>
          <w:lang w:eastAsia="pl-PL"/>
        </w:rPr>
        <w:t>Zgodę na udział w Komitecie Honorowym przedsięwzięcia wyrazili: Marszałek Senatu, Minister Kultury i Dziedzictwa Narodowego, Minister Nauki i Szkolnictwa Wyższego, Minister Obrony Narodowej, Minister Spraw Zagranicznych, Minister Rodziny, Pracy i Polityki Społecznej, Minister Edukacji Narodowej, Szef Urzędu ds. Kombatantów i Osób Represjonowanych, Naczelny Dyrektor Archiwów Państwowych, Zastępca Dyrektora Archiwum Akt Nowych ds. informacji naukowej, udostępniania i</w:t>
      </w:r>
      <w:r w:rsidR="00117E1B">
        <w:rPr>
          <w:rFonts w:ascii="Arial" w:eastAsia="Times New Roman" w:hAnsi="Arial" w:cs="Arial"/>
          <w:color w:val="212125"/>
          <w:szCs w:val="24"/>
          <w:shd w:val="clear" w:color="auto" w:fill="FFFFFF"/>
          <w:lang w:eastAsia="pl-PL"/>
        </w:rPr>
        <w:t> </w:t>
      </w:r>
      <w:bookmarkStart w:id="0" w:name="_GoBack"/>
      <w:bookmarkEnd w:id="0"/>
      <w:r w:rsidRPr="005567AB">
        <w:rPr>
          <w:rFonts w:ascii="Arial" w:eastAsia="Times New Roman" w:hAnsi="Arial" w:cs="Arial"/>
          <w:color w:val="212125"/>
          <w:szCs w:val="24"/>
          <w:shd w:val="clear" w:color="auto" w:fill="FFFFFF"/>
          <w:lang w:eastAsia="pl-PL"/>
        </w:rPr>
        <w:t>archiwów społecznych, Dyrektor Muzeum Powstania Warszawskiego, Dyrektor Muzeum Historii Polski, Dyrektor Muzeum II Wojny Światowej, Dyrektor Muzeum Wojska Polskiego, Dyrektor Muzeum Sił Powietrznych w Dęblinie i Prezes Zarządu Głównego Światowego Związku Żołnierzy Armii Krajowej.</w:t>
      </w:r>
    </w:p>
    <w:p w14:paraId="1B73EA8E" w14:textId="48FA06BA" w:rsidR="00E74D2F" w:rsidRPr="005567AB" w:rsidRDefault="00E74D2F" w:rsidP="00D152A7">
      <w:pPr>
        <w:spacing w:after="0" w:line="240" w:lineRule="auto"/>
        <w:jc w:val="both"/>
        <w:rPr>
          <w:rFonts w:ascii="Arial" w:eastAsia="Times New Roman" w:hAnsi="Arial" w:cs="Arial"/>
          <w:color w:val="212125"/>
          <w:szCs w:val="24"/>
          <w:shd w:val="clear" w:color="auto" w:fill="FFFFFF"/>
          <w:lang w:eastAsia="pl-PL"/>
        </w:rPr>
      </w:pPr>
    </w:p>
    <w:p w14:paraId="697BD631" w14:textId="4BD45E09" w:rsidR="00BD37A0" w:rsidRPr="005567AB" w:rsidRDefault="00BD37A0" w:rsidP="000D7566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14:paraId="53B51BDA" w14:textId="678A7F53" w:rsidR="00AF616D" w:rsidRPr="005567AB" w:rsidRDefault="000D7566" w:rsidP="00E74D2F">
      <w:pPr>
        <w:spacing w:after="0" w:line="240" w:lineRule="auto"/>
        <w:rPr>
          <w:rFonts w:ascii="Arial" w:hAnsi="Arial" w:cs="Arial"/>
          <w:b/>
          <w:szCs w:val="24"/>
        </w:rPr>
      </w:pPr>
      <w:r w:rsidRPr="005567AB">
        <w:rPr>
          <w:rFonts w:ascii="Arial" w:hAnsi="Arial" w:cs="Arial"/>
          <w:b/>
          <w:szCs w:val="24"/>
        </w:rPr>
        <w:t xml:space="preserve">Więcej informacji o kampanii </w:t>
      </w:r>
      <w:r w:rsidR="00862006" w:rsidRPr="005567AB">
        <w:rPr>
          <w:rFonts w:ascii="Arial" w:hAnsi="Arial" w:cs="Arial"/>
          <w:b/>
          <w:szCs w:val="24"/>
        </w:rPr>
        <w:t xml:space="preserve">jest dostępnych </w:t>
      </w:r>
      <w:r w:rsidRPr="005567AB">
        <w:rPr>
          <w:rFonts w:ascii="Arial" w:hAnsi="Arial" w:cs="Arial"/>
          <w:b/>
          <w:szCs w:val="24"/>
        </w:rPr>
        <w:t xml:space="preserve">na stronie: </w:t>
      </w:r>
      <w:hyperlink r:id="rId9" w:history="1">
        <w:r w:rsidR="00C202FA" w:rsidRPr="005567AB">
          <w:rPr>
            <w:rStyle w:val="Hipercze"/>
            <w:rFonts w:ascii="Arial" w:hAnsi="Arial" w:cs="Arial"/>
            <w:b/>
            <w:szCs w:val="24"/>
          </w:rPr>
          <w:t>www.BohaterON.pl</w:t>
        </w:r>
      </w:hyperlink>
      <w:r w:rsidRPr="005567AB">
        <w:rPr>
          <w:rFonts w:ascii="Arial" w:hAnsi="Arial" w:cs="Arial"/>
          <w:b/>
          <w:szCs w:val="24"/>
        </w:rPr>
        <w:t xml:space="preserve"> </w:t>
      </w:r>
    </w:p>
    <w:p w14:paraId="474371F0" w14:textId="372EC07F" w:rsidR="00E74D2F" w:rsidRPr="005567AB" w:rsidRDefault="00E74D2F" w:rsidP="00E74D2F">
      <w:pPr>
        <w:spacing w:after="0" w:line="240" w:lineRule="auto"/>
        <w:rPr>
          <w:rFonts w:ascii="Arial" w:hAnsi="Arial" w:cs="Arial"/>
          <w:b/>
          <w:szCs w:val="24"/>
        </w:rPr>
      </w:pPr>
      <w:r w:rsidRPr="005567AB">
        <w:rPr>
          <w:rFonts w:ascii="Arial" w:hAnsi="Arial" w:cs="Arial"/>
          <w:b/>
          <w:szCs w:val="24"/>
        </w:rPr>
        <w:t xml:space="preserve">Spot „Kartka”: </w:t>
      </w:r>
      <w:hyperlink r:id="rId10" w:history="1">
        <w:r w:rsidRPr="005567AB">
          <w:rPr>
            <w:rStyle w:val="Hipercze"/>
            <w:rFonts w:ascii="Arial" w:hAnsi="Arial" w:cs="Arial"/>
            <w:b/>
            <w:szCs w:val="24"/>
          </w:rPr>
          <w:t>https://youtu.be/cTU3HTqn9ic</w:t>
        </w:r>
      </w:hyperlink>
      <w:r w:rsidRPr="005567AB">
        <w:rPr>
          <w:rFonts w:ascii="Arial" w:hAnsi="Arial" w:cs="Arial"/>
          <w:b/>
          <w:szCs w:val="24"/>
        </w:rPr>
        <w:t xml:space="preserve"> </w:t>
      </w:r>
    </w:p>
    <w:p w14:paraId="2296F5BD" w14:textId="0CEF2D9E" w:rsidR="00293590" w:rsidRPr="005567AB" w:rsidRDefault="00AF616D" w:rsidP="00E74D2F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5567AB">
        <w:rPr>
          <w:rFonts w:ascii="Arial" w:hAnsi="Arial" w:cs="Arial"/>
          <w:b/>
          <w:szCs w:val="24"/>
        </w:rPr>
        <w:t xml:space="preserve">Link do materiałów prasowych: </w:t>
      </w:r>
      <w:hyperlink r:id="rId11" w:history="1">
        <w:r w:rsidR="00862006" w:rsidRPr="005567AB">
          <w:rPr>
            <w:rStyle w:val="Hipercze"/>
            <w:rFonts w:ascii="Arial" w:hAnsi="Arial" w:cs="Arial"/>
            <w:b/>
            <w:szCs w:val="24"/>
          </w:rPr>
          <w:t>http://bit.ly/2XOD2m8</w:t>
        </w:r>
      </w:hyperlink>
      <w:r w:rsidR="00862006" w:rsidRPr="005567AB">
        <w:rPr>
          <w:rFonts w:ascii="Arial" w:hAnsi="Arial" w:cs="Arial"/>
          <w:b/>
          <w:szCs w:val="24"/>
        </w:rPr>
        <w:t xml:space="preserve"> </w:t>
      </w:r>
    </w:p>
    <w:p w14:paraId="610EFE5E" w14:textId="2D284BFF" w:rsidR="00D426DC" w:rsidRPr="005567AB" w:rsidRDefault="00D426DC" w:rsidP="00E74D2F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12D8B83E" w14:textId="77777777" w:rsidR="00D426DC" w:rsidRPr="005567AB" w:rsidRDefault="00D426DC" w:rsidP="00E74D2F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51C3F46E" w14:textId="56537463" w:rsidR="000D7566" w:rsidRPr="005567AB" w:rsidRDefault="000D7566" w:rsidP="000D756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6584F886" w14:textId="7F5E9146" w:rsidR="000D7566" w:rsidRPr="005567AB" w:rsidRDefault="00D426DC" w:rsidP="000D756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5567AB">
        <w:rPr>
          <w:rFonts w:ascii="Arial" w:hAnsi="Arial" w:cs="Arial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F83379" wp14:editId="7BDD5A4F">
                <wp:simplePos x="0" y="0"/>
                <wp:positionH relativeFrom="column">
                  <wp:posOffset>-490855</wp:posOffset>
                </wp:positionH>
                <wp:positionV relativeFrom="paragraph">
                  <wp:posOffset>108585</wp:posOffset>
                </wp:positionV>
                <wp:extent cx="7366000" cy="1905635"/>
                <wp:effectExtent l="0" t="0" r="25400" b="1841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0" cy="1905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7302E" id="Prostokąt 2" o:spid="_x0000_s1026" style="position:absolute;margin-left:-38.65pt;margin-top:8.55pt;width:580pt;height:150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" fillcolor="white [3212]" strokecolor="white [3212]" strokeweight="2pt"/>
            </w:pict>
          </mc:Fallback>
        </mc:AlternateContent>
      </w:r>
      <w:r w:rsidR="008B1ECF" w:rsidRPr="005567AB">
        <w:rPr>
          <w:rFonts w:ascii="Arial" w:hAnsi="Arial" w:cs="Arial"/>
          <w:b/>
          <w:noProof/>
          <w:szCs w:val="24"/>
          <w:lang w:eastAsia="pl-PL"/>
        </w:rPr>
        <w:drawing>
          <wp:inline distT="0" distB="0" distL="0" distR="0" wp14:anchorId="483B7897" wp14:editId="5A84A876">
            <wp:extent cx="5930735" cy="2013758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ek_do_komunikatu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801" cy="204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EFFB1" w14:textId="14ECF415" w:rsidR="008D08F1" w:rsidRPr="005567AB" w:rsidRDefault="008D08F1" w:rsidP="00B5322B">
      <w:pPr>
        <w:spacing w:after="0" w:line="240" w:lineRule="auto"/>
        <w:rPr>
          <w:rFonts w:ascii="Arial" w:hAnsi="Arial" w:cs="Arial"/>
          <w:b/>
          <w:szCs w:val="24"/>
        </w:rPr>
      </w:pPr>
    </w:p>
    <w:p w14:paraId="4AE6A25A" w14:textId="77777777" w:rsidR="00D426DC" w:rsidRPr="005567AB" w:rsidRDefault="00D426DC" w:rsidP="000D7566">
      <w:pPr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14:paraId="7CD3F127" w14:textId="1F20DDB8" w:rsidR="000D7566" w:rsidRPr="005567AB" w:rsidRDefault="000D7566" w:rsidP="000D7566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5567AB">
        <w:rPr>
          <w:rFonts w:ascii="Arial" w:hAnsi="Arial" w:cs="Arial"/>
          <w:b/>
          <w:bCs/>
          <w:szCs w:val="24"/>
        </w:rPr>
        <w:t>Kontakt dla mediów:</w:t>
      </w:r>
    </w:p>
    <w:p w14:paraId="69D76CC9" w14:textId="77777777" w:rsidR="000D7566" w:rsidRPr="005567AB" w:rsidRDefault="000D7566" w:rsidP="000D756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567AB">
        <w:rPr>
          <w:rFonts w:ascii="Arial" w:hAnsi="Arial" w:cs="Arial"/>
          <w:szCs w:val="24"/>
        </w:rPr>
        <w:t>Agata Biernat</w:t>
      </w:r>
    </w:p>
    <w:p w14:paraId="08755289" w14:textId="77777777" w:rsidR="000D7566" w:rsidRPr="005567AB" w:rsidRDefault="000D7566" w:rsidP="000D756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567AB">
        <w:rPr>
          <w:rFonts w:ascii="Arial" w:hAnsi="Arial" w:cs="Arial"/>
          <w:szCs w:val="24"/>
        </w:rPr>
        <w:t xml:space="preserve">e-mail: </w:t>
      </w:r>
      <w:hyperlink r:id="rId13" w:history="1">
        <w:r w:rsidRPr="005567AB">
          <w:rPr>
            <w:rStyle w:val="Hipercze"/>
            <w:rFonts w:ascii="Arial" w:hAnsi="Arial" w:cs="Arial"/>
            <w:szCs w:val="24"/>
          </w:rPr>
          <w:t>agata@bohateron.pl</w:t>
        </w:r>
      </w:hyperlink>
    </w:p>
    <w:p w14:paraId="0D233432" w14:textId="7B94C23F" w:rsidR="00C24ACF" w:rsidRPr="005567AB" w:rsidRDefault="000D7566" w:rsidP="000D756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567AB">
        <w:rPr>
          <w:rFonts w:ascii="Arial" w:hAnsi="Arial" w:cs="Arial"/>
          <w:szCs w:val="24"/>
        </w:rPr>
        <w:t>tel. 605 898</w:t>
      </w:r>
      <w:r w:rsidR="00C24ACF" w:rsidRPr="005567AB">
        <w:rPr>
          <w:rFonts w:ascii="Arial" w:hAnsi="Arial" w:cs="Arial"/>
          <w:szCs w:val="24"/>
        </w:rPr>
        <w:t> </w:t>
      </w:r>
      <w:r w:rsidRPr="005567AB">
        <w:rPr>
          <w:rFonts w:ascii="Arial" w:hAnsi="Arial" w:cs="Arial"/>
          <w:szCs w:val="24"/>
        </w:rPr>
        <w:t>655</w:t>
      </w:r>
    </w:p>
    <w:sectPr w:rsidR="00C24ACF" w:rsidRPr="005567AB" w:rsidSect="00B5322B">
      <w:headerReference w:type="default" r:id="rId14"/>
      <w:pgSz w:w="11906" w:h="16838"/>
      <w:pgMar w:top="1985" w:right="991" w:bottom="1560" w:left="993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7F29D" w14:textId="77777777" w:rsidR="0049120C" w:rsidRDefault="0049120C" w:rsidP="004F0DB3">
      <w:pPr>
        <w:spacing w:after="0" w:line="240" w:lineRule="auto"/>
      </w:pPr>
      <w:r>
        <w:separator/>
      </w:r>
    </w:p>
  </w:endnote>
  <w:endnote w:type="continuationSeparator" w:id="0">
    <w:p w14:paraId="62A1FA62" w14:textId="77777777" w:rsidR="0049120C" w:rsidRDefault="0049120C" w:rsidP="004F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78AF6" w14:textId="77777777" w:rsidR="0049120C" w:rsidRDefault="0049120C" w:rsidP="004F0DB3">
      <w:pPr>
        <w:spacing w:after="0" w:line="240" w:lineRule="auto"/>
      </w:pPr>
      <w:r>
        <w:separator/>
      </w:r>
    </w:p>
  </w:footnote>
  <w:footnote w:type="continuationSeparator" w:id="0">
    <w:p w14:paraId="1253CBB7" w14:textId="77777777" w:rsidR="0049120C" w:rsidRDefault="0049120C" w:rsidP="004F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1B5BF" w14:textId="77777777" w:rsidR="004F0DB3" w:rsidRDefault="007D7B1E" w:rsidP="004F0DB3">
    <w:pPr>
      <w:pStyle w:val="Nagwek"/>
      <w:tabs>
        <w:tab w:val="clear" w:pos="4703"/>
        <w:tab w:val="clear" w:pos="9406"/>
        <w:tab w:val="left" w:pos="601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2777C16" wp14:editId="2CE03009">
          <wp:simplePos x="0" y="0"/>
          <wp:positionH relativeFrom="column">
            <wp:posOffset>-624205</wp:posOffset>
          </wp:positionH>
          <wp:positionV relativeFrom="paragraph">
            <wp:posOffset>-1259840</wp:posOffset>
          </wp:positionV>
          <wp:extent cx="7569200" cy="1070625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BohaterON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D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4452"/>
    <w:multiLevelType w:val="hybridMultilevel"/>
    <w:tmpl w:val="7264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03C3"/>
    <w:multiLevelType w:val="multilevel"/>
    <w:tmpl w:val="D94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7315A"/>
    <w:multiLevelType w:val="hybridMultilevel"/>
    <w:tmpl w:val="29EE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4"/>
    <w:rsid w:val="00014C34"/>
    <w:rsid w:val="00016FB0"/>
    <w:rsid w:val="0002101B"/>
    <w:rsid w:val="000402EC"/>
    <w:rsid w:val="000425A7"/>
    <w:rsid w:val="00044070"/>
    <w:rsid w:val="0005437A"/>
    <w:rsid w:val="00061FAA"/>
    <w:rsid w:val="00072906"/>
    <w:rsid w:val="000A157D"/>
    <w:rsid w:val="000B054B"/>
    <w:rsid w:val="000D1374"/>
    <w:rsid w:val="000D7566"/>
    <w:rsid w:val="000E6385"/>
    <w:rsid w:val="000F2CB1"/>
    <w:rsid w:val="000F3008"/>
    <w:rsid w:val="000F4B73"/>
    <w:rsid w:val="000F6DB8"/>
    <w:rsid w:val="000F7DCD"/>
    <w:rsid w:val="001142C7"/>
    <w:rsid w:val="00117E1B"/>
    <w:rsid w:val="00130B94"/>
    <w:rsid w:val="00135FBF"/>
    <w:rsid w:val="00145E84"/>
    <w:rsid w:val="0014780A"/>
    <w:rsid w:val="00150E70"/>
    <w:rsid w:val="001524B2"/>
    <w:rsid w:val="00173738"/>
    <w:rsid w:val="001A214C"/>
    <w:rsid w:val="001A3E97"/>
    <w:rsid w:val="001A6314"/>
    <w:rsid w:val="001C08AE"/>
    <w:rsid w:val="001D002F"/>
    <w:rsid w:val="001D3C96"/>
    <w:rsid w:val="00210EB1"/>
    <w:rsid w:val="00217C8E"/>
    <w:rsid w:val="0022079C"/>
    <w:rsid w:val="00222F50"/>
    <w:rsid w:val="00231899"/>
    <w:rsid w:val="00234B8C"/>
    <w:rsid w:val="00236E01"/>
    <w:rsid w:val="002378A7"/>
    <w:rsid w:val="00242F48"/>
    <w:rsid w:val="00246A5C"/>
    <w:rsid w:val="00261577"/>
    <w:rsid w:val="002700C0"/>
    <w:rsid w:val="00293590"/>
    <w:rsid w:val="002964E1"/>
    <w:rsid w:val="002A00F1"/>
    <w:rsid w:val="002A1C58"/>
    <w:rsid w:val="002B407E"/>
    <w:rsid w:val="002C4616"/>
    <w:rsid w:val="002D107B"/>
    <w:rsid w:val="002E2E34"/>
    <w:rsid w:val="0031487A"/>
    <w:rsid w:val="00323A7E"/>
    <w:rsid w:val="00345DA6"/>
    <w:rsid w:val="00364376"/>
    <w:rsid w:val="00372B65"/>
    <w:rsid w:val="00383B98"/>
    <w:rsid w:val="00385388"/>
    <w:rsid w:val="00385B72"/>
    <w:rsid w:val="00390955"/>
    <w:rsid w:val="00391D52"/>
    <w:rsid w:val="003C065A"/>
    <w:rsid w:val="00404FE0"/>
    <w:rsid w:val="00407DAF"/>
    <w:rsid w:val="00407EAD"/>
    <w:rsid w:val="00415085"/>
    <w:rsid w:val="00441F72"/>
    <w:rsid w:val="00444D66"/>
    <w:rsid w:val="00446923"/>
    <w:rsid w:val="00476B81"/>
    <w:rsid w:val="00477242"/>
    <w:rsid w:val="004853AA"/>
    <w:rsid w:val="0049120C"/>
    <w:rsid w:val="004A5EBF"/>
    <w:rsid w:val="004B46ED"/>
    <w:rsid w:val="004C2CB4"/>
    <w:rsid w:val="004C69A3"/>
    <w:rsid w:val="004D18A0"/>
    <w:rsid w:val="004E0421"/>
    <w:rsid w:val="004E49BB"/>
    <w:rsid w:val="004F0DB3"/>
    <w:rsid w:val="004F6845"/>
    <w:rsid w:val="0051694D"/>
    <w:rsid w:val="005227BF"/>
    <w:rsid w:val="00541D61"/>
    <w:rsid w:val="00550F20"/>
    <w:rsid w:val="005567AB"/>
    <w:rsid w:val="0056598F"/>
    <w:rsid w:val="005876A7"/>
    <w:rsid w:val="00591784"/>
    <w:rsid w:val="005E7AE9"/>
    <w:rsid w:val="005F6FA9"/>
    <w:rsid w:val="00600687"/>
    <w:rsid w:val="00602819"/>
    <w:rsid w:val="006032A9"/>
    <w:rsid w:val="00614EBA"/>
    <w:rsid w:val="00632145"/>
    <w:rsid w:val="006432AE"/>
    <w:rsid w:val="00645495"/>
    <w:rsid w:val="00656B24"/>
    <w:rsid w:val="006702E6"/>
    <w:rsid w:val="006742B9"/>
    <w:rsid w:val="006A109E"/>
    <w:rsid w:val="006A3AE4"/>
    <w:rsid w:val="006B749D"/>
    <w:rsid w:val="006C0C35"/>
    <w:rsid w:val="006D4E27"/>
    <w:rsid w:val="006F45E1"/>
    <w:rsid w:val="007059ED"/>
    <w:rsid w:val="00711018"/>
    <w:rsid w:val="007164C3"/>
    <w:rsid w:val="00731CF8"/>
    <w:rsid w:val="007335E8"/>
    <w:rsid w:val="007342F5"/>
    <w:rsid w:val="00740953"/>
    <w:rsid w:val="007570AE"/>
    <w:rsid w:val="00757F5D"/>
    <w:rsid w:val="00760600"/>
    <w:rsid w:val="00786F03"/>
    <w:rsid w:val="007966D6"/>
    <w:rsid w:val="007A53E5"/>
    <w:rsid w:val="007A5965"/>
    <w:rsid w:val="007B4B2E"/>
    <w:rsid w:val="007D144D"/>
    <w:rsid w:val="007D63B6"/>
    <w:rsid w:val="007D7B1E"/>
    <w:rsid w:val="007E572F"/>
    <w:rsid w:val="00823106"/>
    <w:rsid w:val="008303C1"/>
    <w:rsid w:val="00833DE6"/>
    <w:rsid w:val="0084666A"/>
    <w:rsid w:val="0085315C"/>
    <w:rsid w:val="00862006"/>
    <w:rsid w:val="00891161"/>
    <w:rsid w:val="008B1ECF"/>
    <w:rsid w:val="008C66C0"/>
    <w:rsid w:val="008D08F1"/>
    <w:rsid w:val="008D103C"/>
    <w:rsid w:val="008D650B"/>
    <w:rsid w:val="008F4C9B"/>
    <w:rsid w:val="009018EF"/>
    <w:rsid w:val="00905C76"/>
    <w:rsid w:val="00911D5E"/>
    <w:rsid w:val="0091445D"/>
    <w:rsid w:val="0091547D"/>
    <w:rsid w:val="009274B4"/>
    <w:rsid w:val="00927DE6"/>
    <w:rsid w:val="00932A74"/>
    <w:rsid w:val="00935241"/>
    <w:rsid w:val="009375CB"/>
    <w:rsid w:val="00937C80"/>
    <w:rsid w:val="00957576"/>
    <w:rsid w:val="00980CCF"/>
    <w:rsid w:val="009D6AFD"/>
    <w:rsid w:val="009E3387"/>
    <w:rsid w:val="009F3BD1"/>
    <w:rsid w:val="00A250FB"/>
    <w:rsid w:val="00A34CB7"/>
    <w:rsid w:val="00A40413"/>
    <w:rsid w:val="00A57EDA"/>
    <w:rsid w:val="00A90788"/>
    <w:rsid w:val="00A90B7B"/>
    <w:rsid w:val="00A97DAC"/>
    <w:rsid w:val="00AA0842"/>
    <w:rsid w:val="00AA2DB9"/>
    <w:rsid w:val="00AA41A4"/>
    <w:rsid w:val="00AA5CE6"/>
    <w:rsid w:val="00AB10FC"/>
    <w:rsid w:val="00AB61F6"/>
    <w:rsid w:val="00AC4675"/>
    <w:rsid w:val="00AD70A8"/>
    <w:rsid w:val="00AF0F09"/>
    <w:rsid w:val="00AF616D"/>
    <w:rsid w:val="00AF6474"/>
    <w:rsid w:val="00AF6550"/>
    <w:rsid w:val="00B051D1"/>
    <w:rsid w:val="00B067AB"/>
    <w:rsid w:val="00B115E0"/>
    <w:rsid w:val="00B167E2"/>
    <w:rsid w:val="00B3509F"/>
    <w:rsid w:val="00B36C8C"/>
    <w:rsid w:val="00B438C9"/>
    <w:rsid w:val="00B5322B"/>
    <w:rsid w:val="00B77708"/>
    <w:rsid w:val="00BA0B6A"/>
    <w:rsid w:val="00BA1127"/>
    <w:rsid w:val="00BA247D"/>
    <w:rsid w:val="00BA3DF6"/>
    <w:rsid w:val="00BA59AD"/>
    <w:rsid w:val="00BC5BA9"/>
    <w:rsid w:val="00BD37A0"/>
    <w:rsid w:val="00BE5273"/>
    <w:rsid w:val="00C13141"/>
    <w:rsid w:val="00C17B62"/>
    <w:rsid w:val="00C202FA"/>
    <w:rsid w:val="00C209A1"/>
    <w:rsid w:val="00C24ACF"/>
    <w:rsid w:val="00C25AA7"/>
    <w:rsid w:val="00C42593"/>
    <w:rsid w:val="00C45716"/>
    <w:rsid w:val="00C46D05"/>
    <w:rsid w:val="00C53C59"/>
    <w:rsid w:val="00C5436B"/>
    <w:rsid w:val="00C574F4"/>
    <w:rsid w:val="00C62503"/>
    <w:rsid w:val="00C84DEC"/>
    <w:rsid w:val="00C864E7"/>
    <w:rsid w:val="00C930C1"/>
    <w:rsid w:val="00CA024C"/>
    <w:rsid w:val="00CB3C52"/>
    <w:rsid w:val="00CD0E54"/>
    <w:rsid w:val="00CD33A4"/>
    <w:rsid w:val="00CF1213"/>
    <w:rsid w:val="00CF4310"/>
    <w:rsid w:val="00CF778B"/>
    <w:rsid w:val="00D00195"/>
    <w:rsid w:val="00D03293"/>
    <w:rsid w:val="00D152A7"/>
    <w:rsid w:val="00D27D00"/>
    <w:rsid w:val="00D31C19"/>
    <w:rsid w:val="00D3656D"/>
    <w:rsid w:val="00D426DC"/>
    <w:rsid w:val="00D50725"/>
    <w:rsid w:val="00D542EC"/>
    <w:rsid w:val="00D920BE"/>
    <w:rsid w:val="00D92C81"/>
    <w:rsid w:val="00D935C7"/>
    <w:rsid w:val="00D96C94"/>
    <w:rsid w:val="00DA4153"/>
    <w:rsid w:val="00DA4445"/>
    <w:rsid w:val="00DB6871"/>
    <w:rsid w:val="00DC4D7D"/>
    <w:rsid w:val="00DD0711"/>
    <w:rsid w:val="00DD0D73"/>
    <w:rsid w:val="00DD29D4"/>
    <w:rsid w:val="00DE7816"/>
    <w:rsid w:val="00DF5E2B"/>
    <w:rsid w:val="00DF6184"/>
    <w:rsid w:val="00DF7DAA"/>
    <w:rsid w:val="00E112B7"/>
    <w:rsid w:val="00E1201E"/>
    <w:rsid w:val="00E156F0"/>
    <w:rsid w:val="00E24028"/>
    <w:rsid w:val="00E356D0"/>
    <w:rsid w:val="00E4534B"/>
    <w:rsid w:val="00E54838"/>
    <w:rsid w:val="00E565CE"/>
    <w:rsid w:val="00E60458"/>
    <w:rsid w:val="00E61182"/>
    <w:rsid w:val="00E701E7"/>
    <w:rsid w:val="00E74D2F"/>
    <w:rsid w:val="00E768BB"/>
    <w:rsid w:val="00E82E69"/>
    <w:rsid w:val="00E8730F"/>
    <w:rsid w:val="00E92A69"/>
    <w:rsid w:val="00E97F00"/>
    <w:rsid w:val="00EB32AE"/>
    <w:rsid w:val="00EB5CB6"/>
    <w:rsid w:val="00EB6ADC"/>
    <w:rsid w:val="00EB7E39"/>
    <w:rsid w:val="00ED418F"/>
    <w:rsid w:val="00ED4566"/>
    <w:rsid w:val="00EE2BE1"/>
    <w:rsid w:val="00EF5262"/>
    <w:rsid w:val="00EF6948"/>
    <w:rsid w:val="00F01BC9"/>
    <w:rsid w:val="00F12A19"/>
    <w:rsid w:val="00F137FB"/>
    <w:rsid w:val="00F425EF"/>
    <w:rsid w:val="00F43B00"/>
    <w:rsid w:val="00F44B93"/>
    <w:rsid w:val="00F479AC"/>
    <w:rsid w:val="00F47CE4"/>
    <w:rsid w:val="00F80044"/>
    <w:rsid w:val="00FB64F6"/>
    <w:rsid w:val="00FB6F3C"/>
    <w:rsid w:val="00FC5E2E"/>
    <w:rsid w:val="00FE2C90"/>
    <w:rsid w:val="00FE5067"/>
    <w:rsid w:val="00FE5E11"/>
    <w:rsid w:val="00FE7D6A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5A173"/>
  <w15:docId w15:val="{2E8E8A2A-0528-46D9-97A8-6DD97605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B3"/>
  </w:style>
  <w:style w:type="paragraph" w:styleId="Stopka">
    <w:name w:val="footer"/>
    <w:basedOn w:val="Normalny"/>
    <w:link w:val="Stopka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B3"/>
  </w:style>
  <w:style w:type="paragraph" w:styleId="Tekstdymka">
    <w:name w:val="Balloon Text"/>
    <w:basedOn w:val="Normalny"/>
    <w:link w:val="TekstdymkaZnak"/>
    <w:uiPriority w:val="99"/>
    <w:semiHidden/>
    <w:unhideWhenUsed/>
    <w:rsid w:val="004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75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8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4C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335E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2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2D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D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aterON.pl" TargetMode="External"/><Relationship Id="rId13" Type="http://schemas.openxmlformats.org/officeDocument/2006/relationships/hyperlink" Target="mailto:agata@bohater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XOD2m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cTU3HTqn9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haterON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E8258-95CA-4D1F-9820-AACC7E6C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Biernat</cp:lastModifiedBy>
  <cp:revision>4</cp:revision>
  <cp:lastPrinted>2019-09-30T17:53:00Z</cp:lastPrinted>
  <dcterms:created xsi:type="dcterms:W3CDTF">2019-09-30T17:52:00Z</dcterms:created>
  <dcterms:modified xsi:type="dcterms:W3CDTF">2019-09-30T18:06:00Z</dcterms:modified>
</cp:coreProperties>
</file>