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C8" w:rsidRPr="006D0776" w:rsidRDefault="003C58C8" w:rsidP="003C58C8">
      <w:pPr>
        <w:spacing w:after="0" w:line="240" w:lineRule="auto"/>
        <w:jc w:val="right"/>
        <w:rPr>
          <w:rFonts w:ascii="Lato" w:hAnsi="Lato" w:cs="Arial"/>
          <w:color w:val="000000"/>
          <w:shd w:val="clear" w:color="auto" w:fill="FFFFFF"/>
        </w:rPr>
      </w:pPr>
      <w:r w:rsidRPr="006D0776">
        <w:rPr>
          <w:rFonts w:ascii="Lato" w:hAnsi="Lato" w:cs="Arial"/>
          <w:color w:val="000000"/>
          <w:shd w:val="clear" w:color="auto" w:fill="FFFFFF"/>
        </w:rPr>
        <w:t>Warszawa, 3</w:t>
      </w:r>
      <w:r>
        <w:rPr>
          <w:rFonts w:ascii="Lato" w:hAnsi="Lato" w:cs="Arial"/>
          <w:color w:val="000000"/>
          <w:shd w:val="clear" w:color="auto" w:fill="FFFFFF"/>
        </w:rPr>
        <w:t>1</w:t>
      </w:r>
      <w:r w:rsidRPr="006D0776">
        <w:rPr>
          <w:rFonts w:ascii="Lato" w:hAnsi="Lato" w:cs="Arial"/>
          <w:color w:val="000000"/>
          <w:shd w:val="clear" w:color="auto" w:fill="FFFFFF"/>
        </w:rPr>
        <w:t xml:space="preserve"> </w:t>
      </w:r>
      <w:r>
        <w:rPr>
          <w:rFonts w:ascii="Lato" w:hAnsi="Lato" w:cs="Arial"/>
          <w:color w:val="000000"/>
          <w:shd w:val="clear" w:color="auto" w:fill="FFFFFF"/>
        </w:rPr>
        <w:t>lipc</w:t>
      </w:r>
      <w:r w:rsidRPr="006D0776">
        <w:rPr>
          <w:rFonts w:ascii="Lato" w:hAnsi="Lato" w:cs="Arial"/>
          <w:color w:val="000000"/>
          <w:shd w:val="clear" w:color="auto" w:fill="FFFFFF"/>
        </w:rPr>
        <w:t>a 201</w:t>
      </w:r>
      <w:r>
        <w:rPr>
          <w:rFonts w:ascii="Lato" w:hAnsi="Lato" w:cs="Arial"/>
          <w:color w:val="000000"/>
          <w:shd w:val="clear" w:color="auto" w:fill="FFFFFF"/>
        </w:rPr>
        <w:t>7</w:t>
      </w:r>
      <w:r w:rsidRPr="006D0776">
        <w:rPr>
          <w:rFonts w:ascii="Lato" w:hAnsi="Lato" w:cs="Arial"/>
          <w:color w:val="000000"/>
          <w:shd w:val="clear" w:color="auto" w:fill="FFFFFF"/>
        </w:rPr>
        <w:t xml:space="preserve"> r.</w:t>
      </w:r>
    </w:p>
    <w:p w:rsidR="003C58C8" w:rsidRPr="006D0776" w:rsidRDefault="003C58C8" w:rsidP="00F05FF0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:rsidR="003C58C8" w:rsidRDefault="003C58C8" w:rsidP="00C24DC7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  <w:r w:rsidRPr="006D0776">
        <w:rPr>
          <w:rFonts w:ascii="Lato" w:hAnsi="Lato" w:cs="Arial"/>
          <w:color w:val="000000"/>
          <w:shd w:val="clear" w:color="auto" w:fill="FFFFFF"/>
        </w:rPr>
        <w:t>Informacja prasowa</w:t>
      </w:r>
    </w:p>
    <w:p w:rsidR="00C24DC7" w:rsidRPr="00C24DC7" w:rsidRDefault="00C24DC7" w:rsidP="00C24DC7">
      <w:pPr>
        <w:spacing w:after="0" w:line="24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:rsidR="00F05FF0" w:rsidRPr="00F05FF0" w:rsidRDefault="008D718F" w:rsidP="00F05FF0">
      <w:pPr>
        <w:jc w:val="both"/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</w:pPr>
      <w:r w:rsidRPr="008D718F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Przy</w:t>
      </w:r>
      <w:r w:rsidR="00BE241D" w:rsidRPr="008D718F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łącz się do akcji i po</w:t>
      </w:r>
      <w:r w:rsidR="00F05FF0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każ </w:t>
      </w:r>
      <w:r w:rsidR="00BE241D" w:rsidRPr="008D718F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Powstańcom Warszawskim</w:t>
      </w:r>
      <w:r w:rsidR="00F05FF0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, że pamiętasz! Rusza druga edycja kampanii</w:t>
      </w:r>
      <w:r w:rsidR="00363A75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363A75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BohaterON</w:t>
      </w:r>
      <w:proofErr w:type="spellEnd"/>
    </w:p>
    <w:p w:rsidR="008D718F" w:rsidRPr="0030238E" w:rsidRDefault="008D718F" w:rsidP="00F05FF0">
      <w:pPr>
        <w:jc w:val="both"/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</w:pPr>
      <w:r w:rsidRPr="00924D67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Już od 1 sierpnia każdy, kto zechce powiedzieć „dziękuję” uczestnikom walk o stolicę, może to zrobić, wysyłając bezpłatn</w:t>
      </w:r>
      <w:r w:rsidR="00924D67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ą</w:t>
      </w:r>
      <w:r w:rsidRPr="00924D67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kartk</w:t>
      </w:r>
      <w:r w:rsidR="00924D67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ę</w:t>
      </w:r>
      <w:r w:rsidR="00451F21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– tradycyjnie lub </w:t>
      </w:r>
      <w:r w:rsidR="00924D67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w wersji elektronicznej</w:t>
      </w:r>
      <w:r w:rsidRPr="00924D67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. </w:t>
      </w:r>
      <w:r w:rsidRPr="0030238E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Rusza kolejna edycja projektu </w:t>
      </w:r>
      <w:proofErr w:type="spellStart"/>
      <w:r w:rsidRPr="0030238E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BohaterON</w:t>
      </w:r>
      <w:proofErr w:type="spellEnd"/>
      <w:r w:rsidRPr="0030238E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, którego celem jest upamiętnienie i uhonorowanie Powstańcó</w:t>
      </w:r>
      <w:r w:rsidR="005A2C37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w Warszawskich. Jak pokazała jego</w:t>
      </w:r>
      <w:r w:rsidRPr="0030238E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zeszłoroczna odsłona, ten prosty gest</w:t>
      </w:r>
      <w:r w:rsidR="00924D67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30238E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łączy pokolenia i sprawia, że bohaterowie tamtych dni są silni siłą</w:t>
      </w:r>
      <w:r w:rsidR="00F05FF0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pamięci</w:t>
      </w:r>
      <w:r w:rsidRPr="0030238E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363A75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Polaków.</w:t>
      </w:r>
    </w:p>
    <w:p w:rsidR="008D718F" w:rsidRDefault="00F05FF0" w:rsidP="00F05FF0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>–</w:t>
      </w:r>
      <w:r w:rsidR="00CE2814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  <w:r w:rsidR="00CE2814" w:rsidRPr="00CA7F3A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 xml:space="preserve">Niemal </w:t>
      </w:r>
      <w:r w:rsidR="00DF628F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 xml:space="preserve">sto tysięcy kartek wysłanych do </w:t>
      </w:r>
      <w:r w:rsidR="00CE2814" w:rsidRPr="00CA7F3A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 xml:space="preserve">Powstańców Warszawskich oraz 26 milionów </w:t>
      </w:r>
      <w:r w:rsidR="00363A75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osób, które dzięki akcji dowiedziały</w:t>
      </w:r>
      <w:r w:rsidR="00CE2814" w:rsidRPr="00CA7F3A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 xml:space="preserve"> się więcej o bohaterach walk o stolicę, o ich osobistych historiach. Tyle udało nam się wspólnie osiągnąć </w:t>
      </w:r>
      <w:r w:rsidR="00E721E4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rok temu</w:t>
      </w:r>
      <w:r w:rsidR="00CE2814" w:rsidRPr="00CA7F3A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, podczas pierwszej edycji kampanii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– </w:t>
      </w:r>
      <w:r w:rsidR="00CE2814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mówi </w:t>
      </w:r>
      <w:r w:rsidR="00CE2814" w:rsidRPr="00CE2814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Agnieszka Łesiuk, Przewodnicząca Komitetu Organizacyjnego projektu </w:t>
      </w:r>
      <w:proofErr w:type="spellStart"/>
      <w:r w:rsidR="00CE2814" w:rsidRPr="00CE2814">
        <w:rPr>
          <w:rFonts w:ascii="Lato" w:hAnsi="Lato" w:cs="Arial"/>
          <w:color w:val="000000"/>
          <w:sz w:val="21"/>
          <w:szCs w:val="21"/>
          <w:shd w:val="clear" w:color="auto" w:fill="FFFFFF"/>
        </w:rPr>
        <w:t>BohaterON</w:t>
      </w:r>
      <w:proofErr w:type="spellEnd"/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. – </w:t>
      </w:r>
      <w:r w:rsidR="00363A75" w:rsidRPr="00363A75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Wiemy, jak wielką radość sprawiliśmy Powstańcom w ubiegłym roku i</w:t>
      </w:r>
      <w:r w:rsidR="00363A75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 </w:t>
      </w:r>
      <w:r w:rsidR="00363A75" w:rsidRPr="00363A75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w</w:t>
      </w:r>
      <w:r w:rsidR="00CE2814" w:rsidRPr="00363A75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ierzymy, że obecna edycja zaangażuje jeszcze więcej osób</w:t>
      </w:r>
      <w:r w:rsidR="00363A75" w:rsidRPr="00363A75">
        <w:rPr>
          <w:rFonts w:ascii="Lato" w:hAnsi="Lato" w:cs="Arial"/>
          <w:i/>
          <w:color w:val="000000"/>
          <w:sz w:val="21"/>
          <w:szCs w:val="21"/>
          <w:shd w:val="clear" w:color="auto" w:fill="FFFFFF"/>
        </w:rPr>
        <w:t>.</w:t>
      </w:r>
    </w:p>
    <w:p w:rsidR="00CA7F3A" w:rsidRDefault="00F135E6" w:rsidP="00F05FF0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  <w:r w:rsidRPr="00F135E6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Pamięć o </w:t>
      </w:r>
      <w:r w:rsidR="00A303E0">
        <w:rPr>
          <w:rFonts w:ascii="Lato" w:hAnsi="Lato" w:cs="Arial"/>
          <w:color w:val="000000"/>
          <w:sz w:val="21"/>
          <w:szCs w:val="21"/>
          <w:shd w:val="clear" w:color="auto" w:fill="FFFFFF"/>
        </w:rPr>
        <w:t>uczestnikach Powstania Warszawskiego</w:t>
      </w:r>
      <w:r w:rsidRPr="00F135E6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  <w:r w:rsidR="00CE2814">
        <w:rPr>
          <w:rFonts w:ascii="Lato" w:hAnsi="Lato" w:cs="Arial"/>
          <w:color w:val="000000"/>
          <w:sz w:val="21"/>
          <w:szCs w:val="21"/>
          <w:shd w:val="clear" w:color="auto" w:fill="FFFFFF"/>
        </w:rPr>
        <w:t>oraz</w:t>
      </w:r>
      <w:r w:rsidRPr="00F135E6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budowanie mostu między pokoleniami – 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to najważniejsze cele </w:t>
      </w:r>
      <w:r w:rsidRPr="00F135E6">
        <w:rPr>
          <w:rFonts w:ascii="Lato" w:hAnsi="Lato" w:cs="Arial"/>
          <w:color w:val="000000"/>
          <w:sz w:val="21"/>
          <w:szCs w:val="21"/>
          <w:shd w:val="clear" w:color="auto" w:fill="FFFFFF"/>
        </w:rPr>
        <w:t>proje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>k</w:t>
      </w:r>
      <w:r w:rsidRPr="00F135E6">
        <w:rPr>
          <w:rFonts w:ascii="Lato" w:hAnsi="Lato" w:cs="Arial"/>
          <w:color w:val="000000"/>
          <w:sz w:val="21"/>
          <w:szCs w:val="21"/>
          <w:shd w:val="clear" w:color="auto" w:fill="FFFFFF"/>
        </w:rPr>
        <w:t>t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u </w:t>
      </w:r>
      <w:proofErr w:type="spellStart"/>
      <w:r w:rsidRPr="00F135E6">
        <w:rPr>
          <w:rFonts w:ascii="Lato" w:hAnsi="Lato" w:cs="Arial"/>
          <w:color w:val="000000"/>
          <w:sz w:val="21"/>
          <w:szCs w:val="21"/>
          <w:shd w:val="clear" w:color="auto" w:fill="FFFFFF"/>
        </w:rPr>
        <w:t>BohaterON</w:t>
      </w:r>
      <w:proofErr w:type="spellEnd"/>
      <w:r w:rsidRPr="00F135E6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– włącz historię! </w:t>
      </w:r>
      <w:r w:rsidR="00F05FF0">
        <w:rPr>
          <w:rFonts w:ascii="Lato" w:hAnsi="Lato" w:cs="Arial"/>
          <w:color w:val="000000"/>
          <w:sz w:val="21"/>
          <w:szCs w:val="21"/>
          <w:shd w:val="clear" w:color="auto" w:fill="FFFFFF"/>
        </w:rPr>
        <w:t>Akcja p</w:t>
      </w:r>
      <w:r w:rsidRPr="00F135E6">
        <w:rPr>
          <w:rFonts w:ascii="Lato" w:hAnsi="Lato" w:cs="Arial"/>
          <w:color w:val="000000"/>
          <w:sz w:val="21"/>
          <w:szCs w:val="21"/>
          <w:shd w:val="clear" w:color="auto" w:fill="FFFFFF"/>
        </w:rPr>
        <w:t>owstał</w:t>
      </w:r>
      <w:r w:rsidR="00F05FF0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a, </w:t>
      </w:r>
      <w:r w:rsidRPr="00F135E6">
        <w:rPr>
          <w:rFonts w:ascii="Lato" w:hAnsi="Lato" w:cs="Arial"/>
          <w:color w:val="000000"/>
          <w:sz w:val="21"/>
          <w:szCs w:val="21"/>
          <w:shd w:val="clear" w:color="auto" w:fill="FFFFFF"/>
        </w:rPr>
        <w:t>by każdy zainteresowany mógł oddać indywidualny hołd ludziom walczącym o wolną Polskę oraz dowiedzieć się więcej o wydarzeniach z tamtych lat.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  <w:r w:rsidR="00CE2814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W ten sposób ponownie są oni włączani do społecznej świadomości Polaków. Stąd też nazwa projektu: połączenie słów „bohater” i „ON”. </w:t>
      </w:r>
    </w:p>
    <w:p w:rsidR="00451F21" w:rsidRPr="006227F2" w:rsidRDefault="000827CB" w:rsidP="00F05FF0">
      <w:pPr>
        <w:jc w:val="both"/>
        <w:rPr>
          <w:rFonts w:ascii="Lato" w:hAnsi="Lato" w:cs="Arial"/>
          <w:b/>
          <w:color w:val="000000" w:themeColor="text1"/>
          <w:sz w:val="21"/>
          <w:szCs w:val="21"/>
          <w:shd w:val="clear" w:color="auto" w:fill="FFFFFF"/>
        </w:rPr>
      </w:pPr>
      <w:r w:rsidRPr="006227F2">
        <w:rPr>
          <w:rFonts w:ascii="Lato" w:hAnsi="Lato" w:cs="Arial"/>
          <w:b/>
          <w:color w:val="000000" w:themeColor="text1"/>
          <w:sz w:val="21"/>
          <w:szCs w:val="21"/>
          <w:shd w:val="clear" w:color="auto" w:fill="FFFFFF"/>
        </w:rPr>
        <w:t>Kartki, listy lub laurki</w:t>
      </w:r>
      <w:r w:rsidR="00451F21" w:rsidRPr="006227F2">
        <w:rPr>
          <w:rFonts w:ascii="Lato" w:hAnsi="Lato" w:cs="Arial"/>
          <w:b/>
          <w:color w:val="000000" w:themeColor="text1"/>
          <w:sz w:val="21"/>
          <w:szCs w:val="21"/>
          <w:shd w:val="clear" w:color="auto" w:fill="FFFFFF"/>
        </w:rPr>
        <w:t xml:space="preserve"> – zawsze od serca</w:t>
      </w:r>
    </w:p>
    <w:p w:rsidR="003B4FC1" w:rsidRPr="006227F2" w:rsidRDefault="00CE2814" w:rsidP="00F05FF0">
      <w:pPr>
        <w:jc w:val="both"/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</w:pPr>
      <w:r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>Dzięki zaangażowaniu tysięcy nadawców pocztówek udało się w zeszłym roku sprawić nieoczekiwaną radość a</w:t>
      </w:r>
      <w:r w:rsidR="00E721E4"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 xml:space="preserve">dresatom korespondencji. </w:t>
      </w:r>
      <w:r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>W</w:t>
      </w:r>
      <w:r w:rsidR="00CA7F3A"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 xml:space="preserve"> tej edycji organizatorzy i partnerzy </w:t>
      </w:r>
      <w:r w:rsidR="00E721E4"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 xml:space="preserve">kampanii </w:t>
      </w:r>
      <w:r w:rsidR="00CA7F3A"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 xml:space="preserve">również liczą na szeroki społeczny odzew. </w:t>
      </w:r>
      <w:r w:rsidR="00F70690"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>K</w:t>
      </w:r>
      <w:r w:rsidR="00CA7F3A"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>ażd</w:t>
      </w:r>
      <w:r w:rsidR="0001597E"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>y</w:t>
      </w:r>
      <w:r w:rsidR="00CA7F3A"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>, kt</w:t>
      </w:r>
      <w:r w:rsidR="0001597E"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>o</w:t>
      </w:r>
      <w:r w:rsidR="00CA7F3A"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 xml:space="preserve"> będzie </w:t>
      </w:r>
      <w:r w:rsidR="000B6828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>chciał pokazać Powstańcom, że pamięta</w:t>
      </w:r>
      <w:r w:rsidR="00CA7F3A"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 xml:space="preserve">, może zrobić to tradycyjną drogą lub </w:t>
      </w:r>
      <w:r w:rsidR="006227F2"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>zupełnie bezpłatnie wysłać pocztówkę przez Internet.</w:t>
      </w:r>
    </w:p>
    <w:p w:rsidR="0001597E" w:rsidRPr="00F70690" w:rsidRDefault="00CA7F3A" w:rsidP="00F05FF0">
      <w:pPr>
        <w:jc w:val="both"/>
        <w:rPr>
          <w:rFonts w:ascii="Lato" w:hAnsi="Lato" w:cs="Arial"/>
          <w:color w:val="FF0000"/>
          <w:sz w:val="21"/>
          <w:szCs w:val="21"/>
          <w:shd w:val="clear" w:color="auto" w:fill="FFFFFF"/>
        </w:rPr>
      </w:pPr>
      <w:r w:rsidRPr="00F70690">
        <w:rPr>
          <w:rFonts w:ascii="Lato" w:hAnsi="Lato" w:cs="Arial"/>
          <w:color w:val="FF0000"/>
          <w:sz w:val="21"/>
          <w:szCs w:val="21"/>
          <w:shd w:val="clear" w:color="auto" w:fill="FFFFFF"/>
        </w:rPr>
        <w:t xml:space="preserve"> </w:t>
      </w:r>
      <w:r w:rsidRPr="001A1FAB">
        <w:rPr>
          <w:rFonts w:ascii="Lato" w:hAnsi="Lato" w:cs="Arial"/>
          <w:sz w:val="21"/>
          <w:szCs w:val="21"/>
          <w:shd w:val="clear" w:color="auto" w:fill="FFFFFF"/>
        </w:rPr>
        <w:t xml:space="preserve">– </w:t>
      </w:r>
      <w:r w:rsidR="001D7F23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Byliśmy </w:t>
      </w:r>
      <w:r w:rsidR="0044041A" w:rsidRPr="001D7F23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zaskoczeni </w:t>
      </w:r>
      <w:r w:rsidR="001D7F23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tak ogromnym </w:t>
      </w:r>
      <w:r w:rsidR="0044041A" w:rsidRPr="001D7F23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zaangażowaniem w naszą akcję</w:t>
      </w:r>
      <w:r w:rsidR="00835761" w:rsidRPr="001D7F23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 Polaków z zagranicy. By ułatwić wysyłkę pocztówek z każdego miejsca w kraju i poza nim, w tegorocznej edycji kampanii </w:t>
      </w:r>
      <w:r w:rsidR="000B6828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umożliwiamy zupełnie bezpłatne</w:t>
      </w:r>
      <w:r w:rsidR="001D7F23" w:rsidRPr="001D7F23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r w:rsidR="000B6828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przesłanie</w:t>
      </w:r>
      <w:r w:rsidR="001D7F23" w:rsidRPr="001D7F23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r w:rsidR="001D7F23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życzeń</w:t>
      </w:r>
      <w:r w:rsidR="001D7F23" w:rsidRPr="001D7F23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 przez stronę www.bohateron.pl. </w:t>
      </w:r>
      <w:r w:rsidR="00363A7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Na</w:t>
      </w:r>
      <w:r w:rsidR="000B6828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 kartce online można napisać maksymalnie 25 słów – tyle, ile </w:t>
      </w:r>
      <w:r w:rsidR="00363A7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używano w korespondencji wysyłanej</w:t>
      </w:r>
      <w:r w:rsidR="000B6828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 pocztą</w:t>
      </w:r>
      <w:r w:rsidR="007310C9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 polową podczas Powstania Warszawskiego. </w:t>
      </w:r>
      <w:r w:rsidR="0041024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Wypełnione</w:t>
      </w:r>
      <w:r w:rsidR="0001597E" w:rsidRPr="001D7F23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 online </w:t>
      </w:r>
      <w:r w:rsidR="001A1FAB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pocztówki </w:t>
      </w:r>
      <w:r w:rsidR="0041024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zostaną wydrukowane i wysłane</w:t>
      </w:r>
      <w:r w:rsidR="0001597E" w:rsidRPr="001D7F23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 w formie tradycyjnej </w:t>
      </w:r>
      <w:r w:rsidR="00363A7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do adresatów</w:t>
      </w:r>
      <w:r w:rsidR="005B58A2" w:rsidRPr="001D7F23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r w:rsidR="0001597E" w:rsidRPr="001D7F23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01597E" w:rsidRPr="006227F2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>– tłumaczy Agnieszka Łesiuk.</w:t>
      </w:r>
    </w:p>
    <w:p w:rsidR="003C58C8" w:rsidRPr="003C58C8" w:rsidRDefault="003C58C8" w:rsidP="00F05FF0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  <w:r w:rsidRPr="003C58C8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Pomysł </w:t>
      </w:r>
      <w:r w:rsidR="00410245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kampanii </w:t>
      </w:r>
      <w:r w:rsidRPr="003C58C8">
        <w:rPr>
          <w:rFonts w:ascii="Lato" w:hAnsi="Lato" w:cs="Arial"/>
          <w:color w:val="000000"/>
          <w:sz w:val="21"/>
          <w:szCs w:val="21"/>
          <w:shd w:val="clear" w:color="auto" w:fill="FFFFFF"/>
        </w:rPr>
        <w:t>zrodził się kilka lat temu: w ramach prowadzonej w 2014 i 2015 ro</w:t>
      </w:r>
      <w:r w:rsidR="00410245">
        <w:rPr>
          <w:rFonts w:ascii="Lato" w:hAnsi="Lato" w:cs="Arial"/>
          <w:color w:val="000000"/>
          <w:sz w:val="21"/>
          <w:szCs w:val="21"/>
          <w:shd w:val="clear" w:color="auto" w:fill="FFFFFF"/>
        </w:rPr>
        <w:t>ku akcji „Kartka dla Powstańca”</w:t>
      </w:r>
      <w:r w:rsidRPr="003C58C8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  <w:r w:rsidRPr="003C58C8">
        <w:rPr>
          <w:rFonts w:ascii="Lato" w:hAnsi="Lato" w:cs="Arial"/>
          <w:color w:val="000000"/>
          <w:sz w:val="21"/>
          <w:szCs w:val="21"/>
          <w:shd w:val="clear" w:color="auto" w:fill="FFFFFF"/>
        </w:rPr>
        <w:br/>
        <w:t>dzieci ze szkół przyszpitalnych własnoręcznie wykonywały biało-czerwone kartki, przekazywane później uczestnikom walk o stolicę. W jej wyniku wytworzył się piękny dialog międzypokoleniowy, a wiele z rozpoczętych korespondencji trwa do dziś.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  <w:r w:rsidRPr="003C58C8">
        <w:rPr>
          <w:rFonts w:ascii="Lato" w:hAnsi="Lato" w:cs="Arial"/>
          <w:color w:val="000000"/>
          <w:sz w:val="21"/>
          <w:szCs w:val="21"/>
          <w:shd w:val="clear" w:color="auto" w:fill="FFFFFF"/>
        </w:rPr>
        <w:t>Również w tym roku dzieci ze szkół przyszpitalnych w całej Polsce wykon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>a</w:t>
      </w:r>
      <w:r w:rsidRPr="003C58C8">
        <w:rPr>
          <w:rFonts w:ascii="Lato" w:hAnsi="Lato" w:cs="Arial"/>
          <w:color w:val="000000"/>
          <w:sz w:val="21"/>
          <w:szCs w:val="21"/>
          <w:shd w:val="clear" w:color="auto" w:fill="FFFFFF"/>
        </w:rPr>
        <w:t>ją własnoręcznie kartki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dla Powstańców.</w:t>
      </w:r>
    </w:p>
    <w:p w:rsidR="003B4FC1" w:rsidRDefault="003B4FC1" w:rsidP="00F05FF0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  <w:r w:rsidRPr="003B4FC1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Udział w akcji może wziąć każdy, niezależnie od wieku. </w:t>
      </w:r>
      <w:r w:rsidRPr="00F66C6E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Na wysłanie pocztówki ma czas od 1 sierpnia do 2</w:t>
      </w:r>
      <w:r w:rsidR="00363A75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 </w:t>
      </w:r>
      <w:r w:rsidRPr="00F66C6E"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października</w:t>
      </w:r>
      <w:r w:rsidRPr="003B4FC1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– dnia, w którym przed 73 laty zakończyło się Powstanie Warszawskie. To 63 dni Powstania Warszawskiego i 63 dni akcji </w:t>
      </w:r>
      <w:proofErr w:type="spellStart"/>
      <w:r w:rsidRPr="003B4FC1">
        <w:rPr>
          <w:rFonts w:ascii="Lato" w:hAnsi="Lato" w:cs="Arial"/>
          <w:color w:val="000000"/>
          <w:sz w:val="21"/>
          <w:szCs w:val="21"/>
          <w:shd w:val="clear" w:color="auto" w:fill="FFFFFF"/>
        </w:rPr>
        <w:t>BohaterON</w:t>
      </w:r>
      <w:proofErr w:type="spellEnd"/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>.</w:t>
      </w:r>
    </w:p>
    <w:p w:rsidR="003B4FC1" w:rsidRDefault="00B17B72" w:rsidP="00F05FF0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lastRenderedPageBreak/>
        <w:t xml:space="preserve">Bezpłatną </w:t>
      </w:r>
      <w:r w:rsidR="005B58A2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papierową 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kartkę można odebrać </w:t>
      </w: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>w wybranych placówkach Poczty Polskie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j oraz </w:t>
      </w: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wybranych </w:t>
      </w:r>
      <w:r w:rsidR="00F70690">
        <w:rPr>
          <w:rFonts w:ascii="Lato" w:hAnsi="Lato" w:cs="Arial"/>
          <w:color w:val="000000"/>
          <w:sz w:val="21"/>
          <w:szCs w:val="21"/>
          <w:shd w:val="clear" w:color="auto" w:fill="FFFFFF"/>
        </w:rPr>
        <w:t>kolekturach</w:t>
      </w: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LOTTO, </w:t>
      </w:r>
      <w:r w:rsidR="005B58A2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w </w:t>
      </w: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samolotach LOT na </w:t>
      </w:r>
      <w:r w:rsidR="005D6CFD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trasach </w:t>
      </w: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>średnio</w:t>
      </w:r>
      <w:r w:rsidR="005D6CFD">
        <w:rPr>
          <w:rFonts w:ascii="Lato" w:hAnsi="Lato" w:cs="Arial"/>
          <w:color w:val="000000"/>
          <w:sz w:val="21"/>
          <w:szCs w:val="21"/>
          <w:shd w:val="clear" w:color="auto" w:fill="FFFFFF"/>
        </w:rPr>
        <w:t>-</w:t>
      </w: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i długodystansowych, w wybranych biurach sprzedaży LOT i LOT TRAVEL oraz w </w:t>
      </w:r>
      <w:proofErr w:type="spellStart"/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>check-inach</w:t>
      </w:r>
      <w:proofErr w:type="spellEnd"/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LOT na Lotnisku Chopina w Warszawie</w:t>
      </w:r>
      <w:r w:rsidR="005B58A2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. Będzie również dostępna </w:t>
      </w: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>w Muzeum Powstania Warszawski</w:t>
      </w:r>
      <w:r w:rsidR="00F70690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ego, Muzeum II Wojny Światowej </w:t>
      </w: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oraz w </w:t>
      </w:r>
      <w:r w:rsidR="005B58A2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czarnym </w:t>
      </w: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namiocie kampanii </w:t>
      </w:r>
      <w:proofErr w:type="spellStart"/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>Rakoobro</w:t>
      </w:r>
      <w:r w:rsidR="00F70690">
        <w:rPr>
          <w:rFonts w:ascii="Lato" w:hAnsi="Lato" w:cs="Arial"/>
          <w:color w:val="000000"/>
          <w:sz w:val="21"/>
          <w:szCs w:val="21"/>
          <w:shd w:val="clear" w:color="auto" w:fill="FFFFFF"/>
        </w:rPr>
        <w:t>na</w:t>
      </w:r>
      <w:proofErr w:type="spellEnd"/>
      <w:r w:rsidR="00F70690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na plaży Śródmieście w Gdyni w dniach 14-20 sierpnia.</w:t>
      </w: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  <w:r w:rsidR="00363A75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Mapa punktów dystrybucji kartek znajduje się </w:t>
      </w:r>
      <w:r w:rsidR="00363A75" w:rsidRPr="00363A75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na stronie internetowej: </w:t>
      </w:r>
      <w:hyperlink r:id="rId8" w:history="1">
        <w:r w:rsidR="00A303E0" w:rsidRPr="00954BCE">
          <w:rPr>
            <w:rStyle w:val="Hipercze"/>
            <w:rFonts w:ascii="Lato" w:hAnsi="Lato" w:cs="Arial"/>
            <w:sz w:val="21"/>
            <w:szCs w:val="21"/>
            <w:shd w:val="clear" w:color="auto" w:fill="FFFFFF"/>
          </w:rPr>
          <w:t>www.bohateron.pl</w:t>
        </w:r>
      </w:hyperlink>
      <w:r w:rsidR="00363A75" w:rsidRPr="00363A75">
        <w:rPr>
          <w:rFonts w:ascii="Lato" w:hAnsi="Lato" w:cs="Arial"/>
          <w:color w:val="000000"/>
          <w:sz w:val="21"/>
          <w:szCs w:val="21"/>
          <w:shd w:val="clear" w:color="auto" w:fill="FFFFFF"/>
        </w:rPr>
        <w:t>.</w:t>
      </w:r>
      <w:r w:rsidR="00A303E0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3B4FC1" w:rsidRPr="000F3878" w:rsidRDefault="0079458D" w:rsidP="00F05FF0">
      <w:pPr>
        <w:jc w:val="both"/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Lato" w:hAnsi="Lato" w:cs="Arial"/>
          <w:b/>
          <w:color w:val="000000"/>
          <w:sz w:val="21"/>
          <w:szCs w:val="21"/>
          <w:shd w:val="clear" w:color="auto" w:fill="FFFFFF"/>
        </w:rPr>
        <w:t>Historia w nowym wydaniu</w:t>
      </w:r>
    </w:p>
    <w:p w:rsidR="00593A4B" w:rsidRPr="003B4FC1" w:rsidRDefault="00B17B72" w:rsidP="00F05FF0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Pocztówkę </w:t>
      </w:r>
      <w:r w:rsidR="005B58A2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w wersji elektronicznej </w:t>
      </w: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można </w:t>
      </w:r>
      <w:r w:rsidR="005B58A2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natomiast </w:t>
      </w: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wysłać </w:t>
      </w:r>
      <w:r w:rsidR="005B58A2">
        <w:rPr>
          <w:rFonts w:ascii="Lato" w:hAnsi="Lato" w:cs="Arial"/>
          <w:color w:val="000000"/>
          <w:sz w:val="21"/>
          <w:szCs w:val="21"/>
          <w:shd w:val="clear" w:color="auto" w:fill="FFFFFF"/>
        </w:rPr>
        <w:t>za darmo</w:t>
      </w:r>
      <w:r w:rsidRPr="00593A4B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przez stronę internetową akcji: </w:t>
      </w:r>
      <w:r w:rsidRPr="003B4FC1">
        <w:rPr>
          <w:rFonts w:ascii="Lato" w:hAnsi="Lato" w:cs="Arial"/>
          <w:b/>
          <w:color w:val="000000"/>
          <w:sz w:val="21"/>
          <w:szCs w:val="21"/>
          <w:u w:val="single"/>
          <w:shd w:val="clear" w:color="auto" w:fill="FFFFFF"/>
        </w:rPr>
        <w:t>www.bohateron.pl</w:t>
      </w: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. Już 1 sierpnia ruszy jej uaktualniona wersja, zawierająca </w:t>
      </w:r>
      <w:r w:rsidR="005B58A2">
        <w:rPr>
          <w:rFonts w:ascii="Lato" w:hAnsi="Lato" w:cs="Arial"/>
          <w:color w:val="000000"/>
          <w:sz w:val="21"/>
          <w:szCs w:val="21"/>
          <w:shd w:val="clear" w:color="auto" w:fill="FFFFFF"/>
        </w:rPr>
        <w:t>zdjęcia i biogramy Powstańców.</w:t>
      </w:r>
      <w:r w:rsidR="003B4FC1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  <w:r w:rsidR="00CB1FB7">
        <w:rPr>
          <w:rFonts w:ascii="Lato" w:hAnsi="Lato" w:cs="Arial"/>
          <w:color w:val="000000"/>
          <w:sz w:val="21"/>
          <w:szCs w:val="21"/>
          <w:shd w:val="clear" w:color="auto" w:fill="FFFFFF"/>
        </w:rPr>
        <w:t>D</w:t>
      </w:r>
      <w:r w:rsidR="00CB1FB7" w:rsidRPr="00CB1FB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zięki </w:t>
      </w:r>
      <w:r w:rsidR="00410245">
        <w:rPr>
          <w:rFonts w:ascii="Lato" w:hAnsi="Lato" w:cs="Arial"/>
          <w:color w:val="000000"/>
          <w:sz w:val="21"/>
          <w:szCs w:val="21"/>
          <w:shd w:val="clear" w:color="auto" w:fill="FFFFFF"/>
        </w:rPr>
        <w:t>witrynie</w:t>
      </w:r>
      <w:r w:rsidR="00CB1FB7" w:rsidRPr="00CB1FB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zainteresowane akcją osoby będą mogły wybrać adresatów kartek,</w:t>
      </w:r>
      <w:r w:rsidR="00CB1FB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</w:t>
      </w:r>
      <w:r w:rsidR="00CB1FB7" w:rsidRPr="00CB1FB7">
        <w:rPr>
          <w:rFonts w:ascii="Lato" w:hAnsi="Lato" w:cs="Arial"/>
          <w:color w:val="000000"/>
          <w:sz w:val="21"/>
          <w:szCs w:val="21"/>
          <w:shd w:val="clear" w:color="auto" w:fill="FFFFFF"/>
        </w:rPr>
        <w:t>zapoznać się z ich historiami i zdecydować, komu przekażą podziękowania za walkę o wolność Ojczyzny.</w:t>
      </w:r>
      <w:r w:rsidR="00CB1FB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W</w:t>
      </w:r>
      <w:r w:rsidR="003B4FC1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kampanii </w:t>
      </w:r>
      <w:proofErr w:type="spellStart"/>
      <w:r w:rsidR="003B4FC1">
        <w:rPr>
          <w:rFonts w:ascii="Lato" w:hAnsi="Lato" w:cs="Arial"/>
          <w:color w:val="000000"/>
          <w:sz w:val="21"/>
          <w:szCs w:val="21"/>
          <w:shd w:val="clear" w:color="auto" w:fill="FFFFFF"/>
        </w:rPr>
        <w:t>BohaterON</w:t>
      </w:r>
      <w:proofErr w:type="spellEnd"/>
      <w:r w:rsidR="003B4FC1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ważnym elementem jest nie tylko pielęgnowanie pamięci o bohaterach Powstania, którzy wciąż są wśród nas</w:t>
      </w:r>
      <w:r w:rsidR="00CB1FB7">
        <w:rPr>
          <w:rFonts w:ascii="Lato" w:hAnsi="Lato" w:cs="Arial"/>
          <w:color w:val="000000"/>
          <w:sz w:val="21"/>
          <w:szCs w:val="21"/>
          <w:shd w:val="clear" w:color="auto" w:fill="FFFFFF"/>
        </w:rPr>
        <w:t>.</w:t>
      </w:r>
      <w:r w:rsidR="003B4FC1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Równie istotną rolę odgrywa uświadamianie Polakom innej perspektywy tego patriotycznego </w:t>
      </w:r>
      <w:r w:rsidR="00F70690">
        <w:rPr>
          <w:rFonts w:ascii="Lato" w:hAnsi="Lato" w:cs="Arial"/>
          <w:color w:val="000000"/>
          <w:sz w:val="21"/>
          <w:szCs w:val="21"/>
          <w:shd w:val="clear" w:color="auto" w:fill="FFFFFF"/>
        </w:rPr>
        <w:t>wydarzenia</w:t>
      </w:r>
      <w:r w:rsidR="003B4FC1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: przybliżanie samych Powstańców, ich indywidualnych </w:t>
      </w:r>
      <w:r w:rsidR="00CB1FB7">
        <w:rPr>
          <w:rFonts w:ascii="Lato" w:hAnsi="Lato" w:cs="Arial"/>
          <w:color w:val="000000"/>
          <w:sz w:val="21"/>
          <w:szCs w:val="21"/>
          <w:shd w:val="clear" w:color="auto" w:fill="FFFFFF"/>
        </w:rPr>
        <w:t>doświadczeń</w:t>
      </w:r>
      <w:r w:rsidR="003B4FC1">
        <w:rPr>
          <w:rFonts w:ascii="Lato" w:hAnsi="Lato" w:cs="Arial"/>
          <w:color w:val="000000"/>
          <w:sz w:val="21"/>
          <w:szCs w:val="21"/>
          <w:shd w:val="clear" w:color="auto" w:fill="FFFFFF"/>
        </w:rPr>
        <w:t>, marzeń i wspomnień.</w:t>
      </w:r>
    </w:p>
    <w:p w:rsidR="000F3878" w:rsidRPr="000F3878" w:rsidRDefault="00E721E4" w:rsidP="00F05FF0">
      <w:pPr>
        <w:jc w:val="both"/>
        <w:rPr>
          <w:rFonts w:ascii="Lato" w:hAnsi="Lato" w:cs="Arial"/>
          <w:color w:val="000000"/>
          <w:sz w:val="21"/>
          <w:szCs w:val="21"/>
          <w:shd w:val="clear" w:color="auto" w:fill="FFFFFF"/>
        </w:rPr>
      </w:pPr>
      <w:r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Temu służy również </w:t>
      </w:r>
      <w:r w:rsidR="00CB1FB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ogólnopolski </w:t>
      </w:r>
      <w:r w:rsidR="000F3878" w:rsidRPr="000F3878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cykl </w:t>
      </w:r>
      <w:r w:rsidR="00CB1FB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seminariów dla nauczycieli oraz </w:t>
      </w:r>
      <w:r w:rsidR="000F3878" w:rsidRPr="000F3878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warsztatów </w:t>
      </w:r>
      <w:r w:rsidR="00CB1FB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edukacyjnych </w:t>
      </w:r>
      <w:r w:rsidR="000F3878" w:rsidRPr="000F3878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przeznaczonych dla szkół ponadpodstawowych. </w:t>
      </w:r>
      <w:r w:rsidR="00CB1FB7">
        <w:rPr>
          <w:rFonts w:ascii="Lato" w:hAnsi="Lato" w:cs="Arial"/>
          <w:color w:val="000000"/>
          <w:sz w:val="21"/>
          <w:szCs w:val="21"/>
          <w:shd w:val="clear" w:color="auto" w:fill="FFFFFF"/>
        </w:rPr>
        <w:t>Organizatorzy – we współpracy z Instytutem Pamięci Narodowej – przeprowadzą w</w:t>
      </w:r>
      <w:r w:rsidR="00363A75">
        <w:rPr>
          <w:rFonts w:ascii="Lato" w:hAnsi="Lato" w:cs="Arial"/>
          <w:color w:val="000000"/>
          <w:sz w:val="21"/>
          <w:szCs w:val="21"/>
          <w:shd w:val="clear" w:color="auto" w:fill="FFFFFF"/>
        </w:rPr>
        <w:t> </w:t>
      </w:r>
      <w:r w:rsidR="00CB1FB7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każdym województwie seminarium dla nauczycieli, </w:t>
      </w:r>
      <w:r w:rsidR="00A23CE6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przybliżając pedagogom sposoby na </w:t>
      </w:r>
      <w:r w:rsidR="00F70690">
        <w:rPr>
          <w:rFonts w:ascii="Lato" w:hAnsi="Lato" w:cs="Arial"/>
          <w:color w:val="000000"/>
          <w:sz w:val="21"/>
          <w:szCs w:val="21"/>
          <w:shd w:val="clear" w:color="auto" w:fill="FFFFFF"/>
        </w:rPr>
        <w:t>przystępny i</w:t>
      </w:r>
      <w:r w:rsidR="00A23CE6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ciekawy sposób rozmawiania z młodzieżą o Powstaniu Warszawskim </w:t>
      </w:r>
      <w:r w:rsidR="00F70690">
        <w:rPr>
          <w:rFonts w:ascii="Lato" w:hAnsi="Lato" w:cs="Arial"/>
          <w:color w:val="000000"/>
          <w:sz w:val="21"/>
          <w:szCs w:val="21"/>
          <w:shd w:val="clear" w:color="auto" w:fill="FFFFFF"/>
        </w:rPr>
        <w:t>i Polskim Państwie Podziemnym</w:t>
      </w:r>
      <w:r w:rsidR="00410245">
        <w:rPr>
          <w:rFonts w:ascii="Lato" w:hAnsi="Lato" w:cs="Arial"/>
          <w:color w:val="000000"/>
          <w:sz w:val="21"/>
          <w:szCs w:val="21"/>
          <w:shd w:val="clear" w:color="auto" w:fill="FFFFFF"/>
        </w:rPr>
        <w:t>. W</w:t>
      </w:r>
      <w:r w:rsidR="000F3878" w:rsidRPr="000F3878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ramach </w:t>
      </w:r>
      <w:r w:rsidR="00A23CE6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specjalnych </w:t>
      </w:r>
      <w:r w:rsidR="000F3878" w:rsidRPr="000F3878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zajęć </w:t>
      </w:r>
      <w:r w:rsidR="00A23CE6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uczniowie z 240 szkół </w:t>
      </w:r>
      <w:r w:rsidR="000F3878" w:rsidRPr="000F3878">
        <w:rPr>
          <w:rFonts w:ascii="Lato" w:hAnsi="Lato" w:cs="Arial"/>
          <w:color w:val="000000"/>
          <w:sz w:val="21"/>
          <w:szCs w:val="21"/>
          <w:shd w:val="clear" w:color="auto" w:fill="FFFFFF"/>
        </w:rPr>
        <w:t>będ</w:t>
      </w:r>
      <w:r w:rsidR="00A23CE6">
        <w:rPr>
          <w:rFonts w:ascii="Lato" w:hAnsi="Lato" w:cs="Arial"/>
          <w:color w:val="000000"/>
          <w:sz w:val="21"/>
          <w:szCs w:val="21"/>
          <w:shd w:val="clear" w:color="auto" w:fill="FFFFFF"/>
        </w:rPr>
        <w:t>ą</w:t>
      </w:r>
      <w:r w:rsidR="000F3878" w:rsidRPr="000F3878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mog</w:t>
      </w:r>
      <w:r w:rsidR="00A23CE6">
        <w:rPr>
          <w:rFonts w:ascii="Lato" w:hAnsi="Lato" w:cs="Arial"/>
          <w:color w:val="000000"/>
          <w:sz w:val="21"/>
          <w:szCs w:val="21"/>
          <w:shd w:val="clear" w:color="auto" w:fill="FFFFFF"/>
        </w:rPr>
        <w:t>li</w:t>
      </w:r>
      <w:r w:rsidR="000F3878" w:rsidRPr="000F3878">
        <w:rPr>
          <w:rFonts w:ascii="Lato" w:hAnsi="Lato" w:cs="Arial"/>
          <w:color w:val="000000"/>
          <w:sz w:val="21"/>
          <w:szCs w:val="21"/>
          <w:shd w:val="clear" w:color="auto" w:fill="FFFFFF"/>
        </w:rPr>
        <w:t xml:space="preserve"> poznać historię w nowym wydaniu.</w:t>
      </w:r>
    </w:p>
    <w:p w:rsidR="00A23CE6" w:rsidRPr="00410245" w:rsidRDefault="000F3878" w:rsidP="00F05FF0">
      <w:pPr>
        <w:jc w:val="both"/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</w:pPr>
      <w:r w:rsidRPr="00410245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 xml:space="preserve">– </w:t>
      </w:r>
      <w:r w:rsidR="00A23CE6" w:rsidRPr="0041024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Będą to nie tylko projekcje filmów</w:t>
      </w:r>
      <w:r w:rsidR="00410245" w:rsidRPr="0041024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, warsztaty czy wspólna gra w gry</w:t>
      </w:r>
      <w:r w:rsidR="001A1FAB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 edukacyjne „Cenzura” lub „</w:t>
      </w:r>
      <w:proofErr w:type="spellStart"/>
      <w:r w:rsidR="001A1FAB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Znaj</w:t>
      </w:r>
      <w:r w:rsidR="00410245" w:rsidRPr="0041024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Znak</w:t>
      </w:r>
      <w:proofErr w:type="spellEnd"/>
      <w:r w:rsidR="00410245" w:rsidRPr="0041024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”.</w:t>
      </w:r>
      <w:r w:rsidR="00A23CE6" w:rsidRPr="0041024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r w:rsidR="00B75811" w:rsidRPr="0041024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Chcemy zaangażować nauczycieli i młodzież w opracowywanie </w:t>
      </w:r>
      <w:r w:rsidR="00F119C3" w:rsidRPr="0041024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własnych</w:t>
      </w:r>
      <w:r w:rsidR="00B75811" w:rsidRPr="0041024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 projektów związanych z akcją. Może to być zorganizowanie biegu, </w:t>
      </w:r>
      <w:r w:rsidR="00F119C3" w:rsidRPr="0041024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 xml:space="preserve">koncertu, </w:t>
      </w:r>
      <w:r w:rsidR="00B75811" w:rsidRPr="0041024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specjalnego wydarzenia czy innych działań, do których włączą się zarówno ucznio</w:t>
      </w:r>
      <w:r w:rsidR="00F119C3" w:rsidRPr="00410245">
        <w:rPr>
          <w:rFonts w:ascii="Lato" w:hAnsi="Lato" w:cs="Arial"/>
          <w:i/>
          <w:color w:val="000000" w:themeColor="text1"/>
          <w:sz w:val="21"/>
          <w:szCs w:val="21"/>
          <w:shd w:val="clear" w:color="auto" w:fill="FFFFFF"/>
        </w:rPr>
        <w:t>wie, jak i lokalna społeczność</w:t>
      </w:r>
      <w:r w:rsidR="00410245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 xml:space="preserve"> – </w:t>
      </w:r>
      <w:r w:rsidR="00F119C3" w:rsidRPr="00410245">
        <w:rPr>
          <w:rFonts w:ascii="Lato" w:hAnsi="Lato" w:cs="Arial"/>
          <w:color w:val="000000" w:themeColor="text1"/>
          <w:sz w:val="21"/>
          <w:szCs w:val="21"/>
          <w:shd w:val="clear" w:color="auto" w:fill="FFFFFF"/>
        </w:rPr>
        <w:t>mówi Agnieszka Łesiuk.</w:t>
      </w:r>
    </w:p>
    <w:p w:rsidR="00C24DC7" w:rsidRDefault="00C24DC7" w:rsidP="00F05FF0">
      <w:pPr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Komunikacja kampanii – podobnie jak w ubiegłym roku – została oparta na motywie popularnego serialu historycznego „Czas honoru”. Ambasadorami akcji zostali aktorzy grający główne role w tej produkcji: </w:t>
      </w:r>
      <w:r w:rsidR="00485F2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Magdalena </w:t>
      </w:r>
      <w:proofErr w:type="spellStart"/>
      <w:r w:rsidR="00485F2D">
        <w:rPr>
          <w:rFonts w:ascii="Lato" w:hAnsi="Lato"/>
          <w:color w:val="000000"/>
          <w:sz w:val="21"/>
          <w:szCs w:val="21"/>
          <w:shd w:val="clear" w:color="auto" w:fill="FFFFFF"/>
        </w:rPr>
        <w:t>Różczka</w:t>
      </w:r>
      <w:proofErr w:type="spellEnd"/>
      <w:r w:rsidR="00485F2D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, Agnieszka </w:t>
      </w:r>
      <w:proofErr w:type="spellStart"/>
      <w:r w:rsidR="00485F2D">
        <w:rPr>
          <w:rFonts w:ascii="Lato" w:hAnsi="Lato"/>
          <w:color w:val="000000"/>
          <w:sz w:val="21"/>
          <w:szCs w:val="21"/>
          <w:shd w:val="clear" w:color="auto" w:fill="FFFFFF"/>
        </w:rPr>
        <w:t>Więdłocha</w:t>
      </w:r>
      <w:proofErr w:type="spellEnd"/>
      <w:r w:rsidR="00485F2D">
        <w:rPr>
          <w:rFonts w:ascii="Lato" w:hAnsi="Lato"/>
          <w:color w:val="000000"/>
          <w:sz w:val="21"/>
          <w:szCs w:val="21"/>
          <w:shd w:val="clear" w:color="auto" w:fill="FFFFFF"/>
        </w:rPr>
        <w:t>, Maciej Musiał, Antoni Pawlicki, Jakub Wesołowski i Maciej Zakościelny.</w:t>
      </w:r>
    </w:p>
    <w:p w:rsidR="00410245" w:rsidRDefault="00FE0630" w:rsidP="00F05FF0">
      <w:pPr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color w:val="000000"/>
          <w:sz w:val="21"/>
          <w:szCs w:val="21"/>
          <w:shd w:val="clear" w:color="auto" w:fill="FFFFFF"/>
        </w:rPr>
        <w:t>P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rojekt </w:t>
      </w:r>
      <w:proofErr w:type="spellStart"/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>BohaterON</w:t>
      </w:r>
      <w:proofErr w:type="spellEnd"/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  <w:r w:rsidR="00F70690">
        <w:rPr>
          <w:rFonts w:ascii="Lato" w:hAnsi="Lato"/>
          <w:color w:val="000000"/>
          <w:sz w:val="21"/>
          <w:szCs w:val="21"/>
          <w:shd w:val="clear" w:color="auto" w:fill="FFFFFF"/>
        </w:rPr>
        <w:t>jest organizowany we współpracy z Muzeum Powstania Warszawskiego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, Instytutem Pamięci Narodowej, </w:t>
      </w:r>
      <w:r w:rsidR="00BD5418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Muzeum II Wojny Światowej, 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Fundacją PZU, Pocztą Polską, </w:t>
      </w:r>
      <w:r w:rsidR="00BD5418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Totalizatorem Sportowym – </w:t>
      </w:r>
      <w:r w:rsid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właścicielem marki 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LOTTO, </w:t>
      </w:r>
      <w:r w:rsid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Polskimi Liniami Lotniczymi 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>LOT, Polską Wytwórnią Papierów Wartościowych, Grupą E</w:t>
      </w:r>
      <w:r w:rsidR="00B12CF2">
        <w:rPr>
          <w:rFonts w:ascii="Lato" w:hAnsi="Lato"/>
          <w:color w:val="000000"/>
          <w:sz w:val="21"/>
          <w:szCs w:val="21"/>
          <w:shd w:val="clear" w:color="auto" w:fill="FFFFFF"/>
        </w:rPr>
        <w:t>NERGA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, </w:t>
      </w:r>
      <w:r w:rsidR="005A2C37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Krajową Spółką Cukrową, 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>Telewizją Polską, Polskim Radie</w:t>
      </w:r>
      <w:r w:rsidR="00F70690">
        <w:rPr>
          <w:rFonts w:ascii="Lato" w:hAnsi="Lato"/>
          <w:color w:val="000000"/>
          <w:sz w:val="21"/>
          <w:szCs w:val="21"/>
          <w:shd w:val="clear" w:color="auto" w:fill="FFFFFF"/>
        </w:rPr>
        <w:t>m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oraz </w:t>
      </w:r>
      <w:r w:rsid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portalem </w:t>
      </w:r>
      <w:r w:rsidR="00F70690" w:rsidRPr="00F70690">
        <w:rPr>
          <w:rFonts w:ascii="Lato" w:hAnsi="Lato"/>
          <w:color w:val="000000"/>
          <w:sz w:val="21"/>
          <w:szCs w:val="21"/>
          <w:shd w:val="clear" w:color="auto" w:fill="FFFFFF"/>
        </w:rPr>
        <w:t>Onet.pl.</w:t>
      </w:r>
      <w:r w:rsidR="00F7069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FE0630" w:rsidRPr="00FE0630" w:rsidRDefault="00F70690" w:rsidP="00F05FF0">
      <w:pPr>
        <w:jc w:val="both"/>
        <w:rPr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rFonts w:ascii="Lato" w:hAnsi="Lato"/>
          <w:color w:val="000000"/>
          <w:sz w:val="21"/>
          <w:szCs w:val="21"/>
          <w:shd w:val="clear" w:color="auto" w:fill="FFFFFF"/>
        </w:rPr>
        <w:t>W Komitecie Honorowym przedsięwzięcia zasiadają: Minister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Kultury i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Dziedzictwa Narodowego, Minister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Nauki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i</w:t>
      </w:r>
      <w:r w:rsidR="00485F2D">
        <w:rPr>
          <w:rFonts w:ascii="Lato" w:hAnsi="Lato"/>
          <w:color w:val="000000"/>
          <w:sz w:val="21"/>
          <w:szCs w:val="21"/>
          <w:shd w:val="clear" w:color="auto" w:fill="FFFFFF"/>
        </w:rPr>
        <w:t> 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Szkolnictwa Wyższego, Minister Obrony Narodowej, Minister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Rodziny, Pracy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i Polityki Społecznej, Minister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Edukacji Narodowej, Pełnomocnik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Prezesa Rady Ministrów ds. Dialogu Międzynarodowego, 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Szef</w:t>
      </w:r>
      <w:r w:rsidR="00FE0630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Urzędu ds. Kombatantów i</w:t>
      </w:r>
      <w:r w:rsidR="00485F2D">
        <w:rPr>
          <w:rFonts w:ascii="Lato" w:hAnsi="Lato"/>
          <w:color w:val="000000"/>
          <w:sz w:val="21"/>
          <w:szCs w:val="21"/>
          <w:shd w:val="clear" w:color="auto" w:fill="FFFFFF"/>
        </w:rPr>
        <w:t> </w:t>
      </w:r>
      <w:r w:rsidR="00FE0630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Osób Represjonowanych, 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>Marszał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ek</w:t>
      </w:r>
      <w:r w:rsidR="00B27C14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Województwa Mazowieckiego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, Marszałek Województwa </w:t>
      </w:r>
      <w:r w:rsidR="00FE0630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>Dolnośląskiego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>, Dyrektor Muzeum Powstania Warszawskiego, Dyrektor Muzeum II Wojny Światowej, Dyrektor Muzeum Historii Polski, Dyrektor Muzeum Wojska Polskiego,</w:t>
      </w:r>
      <w:r w:rsidR="00533BBE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Rektor Uniwersytetu Warszawskiego, Prezes</w:t>
      </w:r>
      <w:r w:rsidR="00FE0630" w:rsidRPr="00FE0630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Zarządu Głównego Światowego Związku Żołnierzy Armii Krajowej</w:t>
      </w:r>
      <w:r w:rsidR="00533BBE"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oraz Prezes Stowarzyszenia Klub Kawalerów Orderu Wojennego Virtuti Militari.</w:t>
      </w:r>
    </w:p>
    <w:p w:rsidR="008B7FF0" w:rsidRDefault="008B7FF0" w:rsidP="00DE6E10">
      <w:pPr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/>
          <w:sz w:val="21"/>
          <w:szCs w:val="21"/>
          <w:u w:val="single"/>
          <w:lang w:eastAsia="pl-PL"/>
        </w:rPr>
      </w:pPr>
    </w:p>
    <w:p w:rsidR="008B7FF0" w:rsidRDefault="008B7FF0" w:rsidP="00DE6E10">
      <w:pPr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/>
          <w:sz w:val="21"/>
          <w:szCs w:val="21"/>
          <w:u w:val="single"/>
          <w:lang w:eastAsia="pl-PL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E6E10">
        <w:rPr>
          <w:rFonts w:ascii="Lato" w:eastAsia="Times New Roman" w:hAnsi="Lato" w:cs="Times New Roman"/>
          <w:b/>
          <w:bCs/>
          <w:color w:val="000000"/>
          <w:sz w:val="21"/>
          <w:szCs w:val="21"/>
          <w:u w:val="single"/>
          <w:lang w:eastAsia="pl-PL"/>
        </w:rPr>
        <w:t xml:space="preserve">I edycja kampanii </w:t>
      </w:r>
      <w:proofErr w:type="spellStart"/>
      <w:r w:rsidRPr="00DE6E10">
        <w:rPr>
          <w:rFonts w:ascii="Lato" w:eastAsia="Times New Roman" w:hAnsi="Lato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>BohaterON</w:t>
      </w:r>
      <w:proofErr w:type="spellEnd"/>
      <w:r w:rsidRPr="00DE6E10">
        <w:rPr>
          <w:rFonts w:ascii="Lato" w:eastAsia="Times New Roman" w:hAnsi="Lato" w:cs="Times New Roman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 – włącz historię!</w:t>
      </w:r>
      <w:r w:rsidRPr="00DE6E10">
        <w:rPr>
          <w:rFonts w:ascii="Lato" w:eastAsia="Times New Roman" w:hAnsi="Lato" w:cs="Times New Roman"/>
          <w:b/>
          <w:bCs/>
          <w:color w:val="000000"/>
          <w:sz w:val="21"/>
          <w:szCs w:val="21"/>
          <w:u w:val="single"/>
          <w:lang w:eastAsia="pl-PL"/>
        </w:rPr>
        <w:t xml:space="preserve"> w liczbach:</w:t>
      </w:r>
    </w:p>
    <w:p w:rsidR="00DE6E10" w:rsidRPr="00DE6E10" w:rsidRDefault="00DE6E10" w:rsidP="00DE6E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6E10" w:rsidRPr="00DE6E10" w:rsidRDefault="00DE6E10" w:rsidP="00DE6E1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E6E10">
        <w:rPr>
          <w:rFonts w:ascii="Lato" w:eastAsia="Times New Roman" w:hAnsi="Lato" w:cs="Arial"/>
          <w:b/>
          <w:bCs/>
          <w:color w:val="000000"/>
          <w:sz w:val="21"/>
          <w:szCs w:val="21"/>
          <w:lang w:eastAsia="pl-PL"/>
        </w:rPr>
        <w:t xml:space="preserve">97 359 kartek </w:t>
      </w:r>
      <w:r w:rsidRPr="00DE6E10">
        <w:rPr>
          <w:rFonts w:ascii="Lato" w:eastAsia="Times New Roman" w:hAnsi="Lato" w:cs="Arial"/>
          <w:color w:val="000000"/>
          <w:sz w:val="21"/>
          <w:szCs w:val="21"/>
          <w:lang w:eastAsia="pl-PL"/>
        </w:rPr>
        <w:t>zostało wysłanych do Powstańców Warszawskich przez Polaków z kraju i zagranicy;</w:t>
      </w:r>
    </w:p>
    <w:p w:rsidR="00DE6E10" w:rsidRPr="00DE6E10" w:rsidRDefault="00A303E0" w:rsidP="00DE6E1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Lato" w:eastAsia="Times New Roman" w:hAnsi="Lato" w:cs="Arial"/>
          <w:b/>
          <w:bCs/>
          <w:color w:val="000000"/>
          <w:sz w:val="21"/>
          <w:szCs w:val="21"/>
          <w:lang w:eastAsia="pl-PL"/>
        </w:rPr>
        <w:t xml:space="preserve">26,4 mln </w:t>
      </w:r>
      <w:r w:rsidR="00DE6E10" w:rsidRPr="00DE6E10">
        <w:rPr>
          <w:rFonts w:ascii="Lato" w:eastAsia="Times New Roman" w:hAnsi="Lato" w:cs="Arial"/>
          <w:b/>
          <w:bCs/>
          <w:color w:val="000000"/>
          <w:sz w:val="21"/>
          <w:szCs w:val="21"/>
          <w:lang w:eastAsia="pl-PL"/>
        </w:rPr>
        <w:t>Polaków</w:t>
      </w:r>
      <w:r w:rsidR="00DE6E10" w:rsidRPr="00DE6E10">
        <w:rPr>
          <w:rFonts w:ascii="Lato" w:eastAsia="Times New Roman" w:hAnsi="Lato" w:cs="Arial"/>
          <w:color w:val="000000"/>
          <w:sz w:val="21"/>
          <w:szCs w:val="21"/>
          <w:lang w:eastAsia="pl-PL"/>
        </w:rPr>
        <w:t xml:space="preserve"> usłyszało o</w:t>
      </w:r>
      <w:r w:rsidR="00DE6E10" w:rsidRPr="00DE6E10">
        <w:rPr>
          <w:rFonts w:ascii="Lato" w:eastAsia="Times New Roman" w:hAnsi="Lato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DE6E10" w:rsidRPr="00DE6E10">
        <w:rPr>
          <w:rFonts w:ascii="Lato" w:eastAsia="Times New Roman" w:hAnsi="Lato" w:cs="Arial"/>
          <w:color w:val="000000"/>
          <w:sz w:val="21"/>
          <w:szCs w:val="21"/>
          <w:lang w:eastAsia="pl-PL"/>
        </w:rPr>
        <w:t>kampanii;</w:t>
      </w:r>
    </w:p>
    <w:p w:rsidR="00DE6E10" w:rsidRPr="00DE6E10" w:rsidRDefault="00DE6E10" w:rsidP="00DE6E1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E6E10">
        <w:rPr>
          <w:rFonts w:ascii="Lato" w:eastAsia="Times New Roman" w:hAnsi="Lato" w:cs="Arial"/>
          <w:b/>
          <w:bCs/>
          <w:color w:val="000000"/>
          <w:sz w:val="21"/>
          <w:szCs w:val="21"/>
          <w:lang w:eastAsia="pl-PL"/>
        </w:rPr>
        <w:t xml:space="preserve">16 szkół ponadpodstawowych </w:t>
      </w:r>
      <w:r w:rsidRPr="00DE6E10">
        <w:rPr>
          <w:rFonts w:ascii="Lato" w:eastAsia="Times New Roman" w:hAnsi="Lato" w:cs="Arial"/>
          <w:color w:val="000000"/>
          <w:sz w:val="21"/>
          <w:szCs w:val="21"/>
          <w:lang w:eastAsia="pl-PL"/>
        </w:rPr>
        <w:t>– po jednej z każdego województwa – uczestniczyło w warsztatach edukacyjnych;</w:t>
      </w:r>
    </w:p>
    <w:p w:rsidR="00DE6E10" w:rsidRPr="00DE6E10" w:rsidRDefault="00DE6E10" w:rsidP="00DE6E1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E6E10">
        <w:rPr>
          <w:rFonts w:ascii="Lato" w:eastAsia="Times New Roman" w:hAnsi="Lato" w:cs="Arial"/>
          <w:b/>
          <w:bCs/>
          <w:color w:val="000000"/>
          <w:sz w:val="21"/>
          <w:szCs w:val="21"/>
          <w:lang w:eastAsia="pl-PL"/>
        </w:rPr>
        <w:t xml:space="preserve">1014 uczniów </w:t>
      </w:r>
      <w:r w:rsidRPr="00DE6E10">
        <w:rPr>
          <w:rFonts w:ascii="Lato" w:eastAsia="Times New Roman" w:hAnsi="Lato" w:cs="Arial"/>
          <w:color w:val="000000"/>
          <w:sz w:val="21"/>
          <w:szCs w:val="21"/>
          <w:lang w:eastAsia="pl-PL"/>
        </w:rPr>
        <w:t>wzięło udział w warsztatach edukacyjnych dla szkół ponadpodstawowych;</w:t>
      </w:r>
    </w:p>
    <w:p w:rsidR="007A3B0E" w:rsidRPr="00F05FF0" w:rsidRDefault="00DE6E10" w:rsidP="00A303E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Lato" w:eastAsia="Times New Roman" w:hAnsi="Lato" w:cs="Arial"/>
          <w:color w:val="000000"/>
          <w:sz w:val="21"/>
          <w:szCs w:val="21"/>
          <w:lang w:eastAsia="pl-PL"/>
        </w:rPr>
      </w:pPr>
      <w:r w:rsidRPr="00DE6E10">
        <w:rPr>
          <w:rFonts w:ascii="Lato" w:eastAsia="Times New Roman" w:hAnsi="Lato" w:cs="Arial"/>
          <w:b/>
          <w:color w:val="000000"/>
          <w:sz w:val="21"/>
          <w:szCs w:val="21"/>
          <w:lang w:eastAsia="pl-PL"/>
        </w:rPr>
        <w:t xml:space="preserve">55 </w:t>
      </w:r>
      <w:r w:rsidR="00127B91" w:rsidRPr="007A3B0E">
        <w:rPr>
          <w:rFonts w:ascii="Lato" w:eastAsia="Times New Roman" w:hAnsi="Lato" w:cs="Arial"/>
          <w:b/>
          <w:color w:val="000000"/>
          <w:sz w:val="21"/>
          <w:szCs w:val="21"/>
          <w:lang w:eastAsia="pl-PL"/>
        </w:rPr>
        <w:t>znanych osób</w:t>
      </w:r>
      <w:r w:rsidRPr="00DE6E10">
        <w:rPr>
          <w:rFonts w:ascii="Lato" w:eastAsia="Times New Roman" w:hAnsi="Lato" w:cs="Arial"/>
          <w:color w:val="000000"/>
          <w:sz w:val="21"/>
          <w:szCs w:val="21"/>
          <w:lang w:eastAsia="pl-PL"/>
        </w:rPr>
        <w:t xml:space="preserve"> wsparło akcję i w mediach społecznościowych</w:t>
      </w:r>
      <w:r w:rsidR="00127B91" w:rsidRPr="007A3B0E">
        <w:rPr>
          <w:rFonts w:ascii="Lato" w:eastAsia="Times New Roman" w:hAnsi="Lato" w:cs="Arial"/>
          <w:color w:val="000000"/>
          <w:sz w:val="21"/>
          <w:szCs w:val="21"/>
          <w:lang w:eastAsia="pl-PL"/>
        </w:rPr>
        <w:t>,</w:t>
      </w:r>
      <w:r w:rsidRPr="00DE6E10">
        <w:rPr>
          <w:rFonts w:ascii="Lato" w:eastAsia="Times New Roman" w:hAnsi="Lato" w:cs="Arial"/>
          <w:color w:val="000000"/>
          <w:sz w:val="21"/>
          <w:szCs w:val="21"/>
          <w:lang w:eastAsia="pl-PL"/>
        </w:rPr>
        <w:t xml:space="preserve"> zachęca</w:t>
      </w:r>
      <w:r w:rsidR="00127B91" w:rsidRPr="007A3B0E">
        <w:rPr>
          <w:rFonts w:ascii="Lato" w:eastAsia="Times New Roman" w:hAnsi="Lato" w:cs="Arial"/>
          <w:color w:val="000000"/>
          <w:sz w:val="21"/>
          <w:szCs w:val="21"/>
          <w:lang w:eastAsia="pl-PL"/>
        </w:rPr>
        <w:t>jąc</w:t>
      </w:r>
      <w:r w:rsidRPr="00DE6E10">
        <w:rPr>
          <w:rFonts w:ascii="Lato" w:eastAsia="Times New Roman" w:hAnsi="Lato" w:cs="Arial"/>
          <w:color w:val="000000"/>
          <w:sz w:val="21"/>
          <w:szCs w:val="21"/>
          <w:lang w:eastAsia="pl-PL"/>
        </w:rPr>
        <w:t xml:space="preserve"> Polaków do w</w:t>
      </w:r>
      <w:r w:rsidR="00363A75">
        <w:rPr>
          <w:rFonts w:ascii="Lato" w:eastAsia="Times New Roman" w:hAnsi="Lato" w:cs="Arial"/>
          <w:color w:val="000000"/>
          <w:sz w:val="21"/>
          <w:szCs w:val="21"/>
          <w:lang w:eastAsia="pl-PL"/>
        </w:rPr>
        <w:t xml:space="preserve">ysłania symbolicznych pocztówek, m.in. Adam Małysz, Martyna Wojciechowska, </w:t>
      </w:r>
      <w:r w:rsidR="00A303E0" w:rsidRPr="00A303E0">
        <w:rPr>
          <w:rFonts w:ascii="Lato" w:eastAsia="Times New Roman" w:hAnsi="Lato" w:cs="Arial"/>
          <w:color w:val="000000"/>
          <w:sz w:val="21"/>
          <w:szCs w:val="21"/>
          <w:lang w:eastAsia="pl-PL"/>
        </w:rPr>
        <w:t>Adam Andrzej Ostrowsk</w:t>
      </w:r>
      <w:r w:rsidR="00A303E0">
        <w:rPr>
          <w:rFonts w:ascii="Lato" w:eastAsia="Times New Roman" w:hAnsi="Lato" w:cs="Arial"/>
          <w:color w:val="000000"/>
          <w:sz w:val="21"/>
          <w:szCs w:val="21"/>
          <w:lang w:eastAsia="pl-PL"/>
        </w:rPr>
        <w:t xml:space="preserve">i (O.S.T.R.), Tamara Gonzalez </w:t>
      </w:r>
      <w:proofErr w:type="spellStart"/>
      <w:r w:rsidR="00A303E0">
        <w:rPr>
          <w:rFonts w:ascii="Lato" w:eastAsia="Times New Roman" w:hAnsi="Lato" w:cs="Arial"/>
          <w:color w:val="000000"/>
          <w:sz w:val="21"/>
          <w:szCs w:val="21"/>
          <w:lang w:eastAsia="pl-PL"/>
        </w:rPr>
        <w:t>Perea</w:t>
      </w:r>
      <w:proofErr w:type="spellEnd"/>
      <w:r w:rsidR="00A303E0">
        <w:rPr>
          <w:rFonts w:ascii="Lato" w:eastAsia="Times New Roman" w:hAnsi="Lato" w:cs="Arial"/>
          <w:color w:val="000000"/>
          <w:sz w:val="21"/>
          <w:szCs w:val="21"/>
          <w:lang w:eastAsia="pl-PL"/>
        </w:rPr>
        <w:t xml:space="preserve"> (</w:t>
      </w:r>
      <w:proofErr w:type="spellStart"/>
      <w:r w:rsidR="00A303E0" w:rsidRPr="00A303E0">
        <w:rPr>
          <w:rFonts w:ascii="Lato" w:eastAsia="Times New Roman" w:hAnsi="Lato" w:cs="Arial"/>
          <w:color w:val="000000"/>
          <w:sz w:val="21"/>
          <w:szCs w:val="21"/>
          <w:lang w:eastAsia="pl-PL"/>
        </w:rPr>
        <w:t>Macademian</w:t>
      </w:r>
      <w:proofErr w:type="spellEnd"/>
      <w:r w:rsidR="00A303E0" w:rsidRPr="00A303E0">
        <w:rPr>
          <w:rFonts w:ascii="Lato" w:eastAsia="Times New Roman" w:hAnsi="Lato" w:cs="Arial"/>
          <w:color w:val="000000"/>
          <w:sz w:val="21"/>
          <w:szCs w:val="21"/>
          <w:lang w:eastAsia="pl-PL"/>
        </w:rPr>
        <w:t xml:space="preserve"> Girl</w:t>
      </w:r>
      <w:r w:rsidR="00A303E0">
        <w:rPr>
          <w:rFonts w:ascii="Lato" w:eastAsia="Times New Roman" w:hAnsi="Lato" w:cs="Arial"/>
          <w:color w:val="000000"/>
          <w:sz w:val="21"/>
          <w:szCs w:val="21"/>
          <w:lang w:eastAsia="pl-PL"/>
        </w:rPr>
        <w:t>) i Katarzyna Pakosińska.</w:t>
      </w:r>
    </w:p>
    <w:p w:rsidR="00F05FF0" w:rsidRDefault="00F05FF0" w:rsidP="007A3B0E">
      <w:pPr>
        <w:spacing w:after="240" w:line="240" w:lineRule="auto"/>
        <w:rPr>
          <w:rFonts w:ascii="Lato" w:eastAsia="Times New Roman" w:hAnsi="Lato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5A2C37" w:rsidRDefault="00A303E0" w:rsidP="005A2C37">
      <w:pPr>
        <w:shd w:val="clear" w:color="auto" w:fill="FFFFFF"/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  <w:r>
        <w:rPr>
          <w:rFonts w:ascii="Lato" w:eastAsia="Calibri" w:hAnsi="Lato" w:cs="Arial"/>
          <w:b/>
          <w:color w:val="000000"/>
          <w:sz w:val="18"/>
          <w:shd w:val="clear" w:color="auto" w:fill="FFFFFF"/>
        </w:rPr>
        <w:t>Więcej informacji</w:t>
      </w:r>
      <w:r w:rsidR="005A2C37" w:rsidRPr="005A2C37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 o kampanii </w:t>
      </w:r>
      <w:r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oraz punkty dystrybucji kartek </w:t>
      </w:r>
      <w:r w:rsidR="005A2C37" w:rsidRPr="005A2C37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są dostępne na stronie: </w:t>
      </w:r>
      <w:hyperlink r:id="rId9" w:history="1">
        <w:r w:rsidR="005A2C37" w:rsidRPr="005A2C37">
          <w:rPr>
            <w:rFonts w:ascii="Lato" w:eastAsia="Calibri" w:hAnsi="Lato" w:cs="Arial"/>
            <w:b/>
            <w:color w:val="0000FF"/>
            <w:sz w:val="18"/>
            <w:u w:val="single"/>
            <w:shd w:val="clear" w:color="auto" w:fill="FFFFFF"/>
          </w:rPr>
          <w:t>www.bohateron.pl</w:t>
        </w:r>
      </w:hyperlink>
      <w:r w:rsidR="005A2C37" w:rsidRPr="005A2C37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 </w:t>
      </w:r>
    </w:p>
    <w:p w:rsidR="005A2C37" w:rsidRPr="005A2C37" w:rsidRDefault="005A2C37" w:rsidP="005A2C37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color w:val="222222"/>
          <w:lang w:eastAsia="pl-PL"/>
        </w:rPr>
      </w:pPr>
    </w:p>
    <w:p w:rsidR="005A2C37" w:rsidRPr="005A2C37" w:rsidRDefault="005A2C37" w:rsidP="005A2C37">
      <w:pPr>
        <w:spacing w:after="0" w:line="240" w:lineRule="auto"/>
        <w:jc w:val="both"/>
        <w:rPr>
          <w:rFonts w:ascii="Lato" w:eastAsia="Calibri" w:hAnsi="Lato" w:cs="Arial"/>
          <w:color w:val="000000"/>
          <w:sz w:val="18"/>
          <w:shd w:val="clear" w:color="auto" w:fill="FFFFFF"/>
        </w:rPr>
      </w:pPr>
    </w:p>
    <w:p w:rsidR="005A2C37" w:rsidRPr="005A2C37" w:rsidRDefault="005A2C37" w:rsidP="005A2C37">
      <w:pPr>
        <w:spacing w:after="0" w:line="240" w:lineRule="auto"/>
        <w:jc w:val="both"/>
        <w:rPr>
          <w:rFonts w:ascii="Lato" w:eastAsia="Calibri" w:hAnsi="Lato" w:cs="Arial"/>
          <w:b/>
          <w:color w:val="000000"/>
          <w:sz w:val="18"/>
          <w:shd w:val="clear" w:color="auto" w:fill="FFFFFF"/>
        </w:rPr>
      </w:pPr>
      <w:r>
        <w:rPr>
          <w:rFonts w:ascii="Lato" w:eastAsia="Calibri" w:hAnsi="Lato" w:cs="Arial"/>
          <w:b/>
          <w:color w:val="000000"/>
          <w:sz w:val="18"/>
          <w:shd w:val="clear" w:color="auto" w:fill="FFFFFF"/>
        </w:rPr>
        <w:t>P</w:t>
      </w:r>
      <w:r w:rsidRPr="005A2C37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artnerzy </w:t>
      </w:r>
      <w:r>
        <w:rPr>
          <w:rFonts w:ascii="Lato" w:eastAsia="Calibri" w:hAnsi="Lato" w:cs="Arial"/>
          <w:b/>
          <w:color w:val="000000"/>
          <w:sz w:val="18"/>
          <w:shd w:val="clear" w:color="auto" w:fill="FFFFFF"/>
        </w:rPr>
        <w:t xml:space="preserve">Główni </w:t>
      </w:r>
      <w:r w:rsidRPr="005A2C37">
        <w:rPr>
          <w:rFonts w:ascii="Lato" w:eastAsia="Calibri" w:hAnsi="Lato" w:cs="Arial"/>
          <w:b/>
          <w:color w:val="000000"/>
          <w:sz w:val="18"/>
          <w:shd w:val="clear" w:color="auto" w:fill="FFFFFF"/>
        </w:rPr>
        <w:t>projektu:</w:t>
      </w:r>
    </w:p>
    <w:p w:rsidR="00533BBE" w:rsidRDefault="006A072F" w:rsidP="00F246EC">
      <w:pPr>
        <w:spacing w:after="240" w:line="240" w:lineRule="auto"/>
        <w:jc w:val="center"/>
        <w:rPr>
          <w:rFonts w:ascii="Lato" w:eastAsia="Times New Roman" w:hAnsi="Lato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Lato" w:eastAsia="Times New Roman" w:hAnsi="Lato" w:cs="Times New Roman"/>
          <w:b/>
          <w:bCs/>
          <w:noProof/>
          <w:color w:val="000000"/>
          <w:sz w:val="18"/>
          <w:szCs w:val="18"/>
          <w:shd w:val="clear" w:color="auto" w:fill="FFFFFF"/>
          <w:lang w:eastAsia="pl-PL"/>
        </w:rPr>
        <w:drawing>
          <wp:inline distT="0" distB="0" distL="0" distR="0">
            <wp:extent cx="6300470" cy="1245235"/>
            <wp:effectExtent l="0" t="0" r="508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rtnerzy_glowni_bohater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C37" w:rsidRDefault="005A2C37" w:rsidP="007A3B0E">
      <w:pPr>
        <w:spacing w:after="240" w:line="240" w:lineRule="auto"/>
        <w:rPr>
          <w:rFonts w:ascii="Lato" w:eastAsia="Times New Roman" w:hAnsi="Lato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:rsidR="005A2C37" w:rsidRDefault="00C52A2D" w:rsidP="005A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37">
        <w:rPr>
          <w:rFonts w:ascii="Lato" w:eastAsia="Times New Roman" w:hAnsi="Lato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Kontakt dla mediów:</w:t>
      </w:r>
    </w:p>
    <w:p w:rsidR="00C52A2D" w:rsidRPr="005A2C37" w:rsidRDefault="00C52A2D" w:rsidP="005A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37">
        <w:rPr>
          <w:rFonts w:ascii="Lato" w:eastAsia="Times New Roman" w:hAnsi="Lato" w:cs="Times New Roman"/>
          <w:color w:val="000000"/>
          <w:sz w:val="18"/>
          <w:szCs w:val="18"/>
          <w:shd w:val="clear" w:color="auto" w:fill="FFFFFF"/>
          <w:lang w:eastAsia="pl-PL"/>
        </w:rPr>
        <w:t>Agata Biernat</w:t>
      </w:r>
    </w:p>
    <w:p w:rsidR="00C52A2D" w:rsidRPr="005A2C37" w:rsidRDefault="00C52A2D" w:rsidP="005A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37">
        <w:rPr>
          <w:rFonts w:ascii="Lato" w:eastAsia="Times New Roman" w:hAnsi="Lato" w:cs="Times New Roman"/>
          <w:color w:val="000000"/>
          <w:sz w:val="18"/>
          <w:szCs w:val="18"/>
          <w:shd w:val="clear" w:color="auto" w:fill="FFFFFF"/>
          <w:lang w:eastAsia="pl-PL"/>
        </w:rPr>
        <w:t xml:space="preserve">e-mail: </w:t>
      </w:r>
      <w:hyperlink r:id="rId11" w:history="1">
        <w:r w:rsidRPr="005A2C37">
          <w:rPr>
            <w:rFonts w:ascii="Lato" w:eastAsia="Times New Roman" w:hAnsi="Lato" w:cs="Times New Roman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agata@bohateron.pl</w:t>
        </w:r>
      </w:hyperlink>
    </w:p>
    <w:p w:rsidR="00C52A2D" w:rsidRPr="005A2C37" w:rsidRDefault="00C52A2D" w:rsidP="005A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37">
        <w:rPr>
          <w:rFonts w:ascii="Lato" w:eastAsia="Times New Roman" w:hAnsi="Lato" w:cs="Times New Roman"/>
          <w:color w:val="000000"/>
          <w:sz w:val="18"/>
          <w:szCs w:val="18"/>
          <w:shd w:val="clear" w:color="auto" w:fill="FFFFFF"/>
          <w:lang w:eastAsia="pl-PL"/>
        </w:rPr>
        <w:t>tel. 605 898 655</w:t>
      </w:r>
    </w:p>
    <w:p w:rsidR="00C52A2D" w:rsidRPr="00533BBE" w:rsidRDefault="00C52A2D" w:rsidP="004F0DB3">
      <w:pPr>
        <w:rPr>
          <w:rFonts w:ascii="Lato" w:hAnsi="Lato"/>
          <w:sz w:val="24"/>
        </w:rPr>
      </w:pPr>
    </w:p>
    <w:sectPr w:rsidR="00C52A2D" w:rsidRPr="00533BBE" w:rsidSect="005A2C37">
      <w:headerReference w:type="default" r:id="rId12"/>
      <w:pgSz w:w="11906" w:h="16838"/>
      <w:pgMar w:top="2269" w:right="991" w:bottom="2127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5B" w:rsidRDefault="00D15C5B" w:rsidP="004F0DB3">
      <w:pPr>
        <w:spacing w:after="0" w:line="240" w:lineRule="auto"/>
      </w:pPr>
      <w:r>
        <w:separator/>
      </w:r>
    </w:p>
  </w:endnote>
  <w:endnote w:type="continuationSeparator" w:id="0">
    <w:p w:rsidR="00D15C5B" w:rsidRDefault="00D15C5B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5B" w:rsidRDefault="00D15C5B" w:rsidP="004F0DB3">
      <w:pPr>
        <w:spacing w:after="0" w:line="240" w:lineRule="auto"/>
      </w:pPr>
      <w:r>
        <w:separator/>
      </w:r>
    </w:p>
  </w:footnote>
  <w:footnote w:type="continuationSeparator" w:id="0">
    <w:p w:rsidR="00D15C5B" w:rsidRDefault="00D15C5B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B3" w:rsidRDefault="004F0DB3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B7A1C3" wp14:editId="62C58380">
          <wp:simplePos x="0" y="0"/>
          <wp:positionH relativeFrom="column">
            <wp:posOffset>-615153</wp:posOffset>
          </wp:positionH>
          <wp:positionV relativeFrom="paragraph">
            <wp:posOffset>-1255395</wp:posOffset>
          </wp:positionV>
          <wp:extent cx="7554955" cy="10686197"/>
          <wp:effectExtent l="0" t="0" r="8255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bohater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55" cy="106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761"/>
    <w:multiLevelType w:val="hybridMultilevel"/>
    <w:tmpl w:val="ECD2F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624C8"/>
    <w:multiLevelType w:val="multilevel"/>
    <w:tmpl w:val="9CE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72C1C"/>
    <w:multiLevelType w:val="hybridMultilevel"/>
    <w:tmpl w:val="C526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597E"/>
    <w:rsid w:val="00016FB0"/>
    <w:rsid w:val="00026D0F"/>
    <w:rsid w:val="000827CB"/>
    <w:rsid w:val="000B6828"/>
    <w:rsid w:val="000F2CB1"/>
    <w:rsid w:val="000F3878"/>
    <w:rsid w:val="00127B91"/>
    <w:rsid w:val="00130B94"/>
    <w:rsid w:val="001826F8"/>
    <w:rsid w:val="001A1FAB"/>
    <w:rsid w:val="001C2A4A"/>
    <w:rsid w:val="001D7F23"/>
    <w:rsid w:val="002964E1"/>
    <w:rsid w:val="0030238E"/>
    <w:rsid w:val="00363A75"/>
    <w:rsid w:val="003B4FC1"/>
    <w:rsid w:val="003C58C8"/>
    <w:rsid w:val="00410245"/>
    <w:rsid w:val="0041215F"/>
    <w:rsid w:val="0044041A"/>
    <w:rsid w:val="00451F21"/>
    <w:rsid w:val="00485F2D"/>
    <w:rsid w:val="004A0894"/>
    <w:rsid w:val="004F0DB3"/>
    <w:rsid w:val="00533BBE"/>
    <w:rsid w:val="00591F05"/>
    <w:rsid w:val="00593A4B"/>
    <w:rsid w:val="005A2C37"/>
    <w:rsid w:val="005B58A2"/>
    <w:rsid w:val="005D6CFD"/>
    <w:rsid w:val="00600687"/>
    <w:rsid w:val="006227F2"/>
    <w:rsid w:val="006A072F"/>
    <w:rsid w:val="006F76E8"/>
    <w:rsid w:val="007310C9"/>
    <w:rsid w:val="0079458D"/>
    <w:rsid w:val="007A3B0E"/>
    <w:rsid w:val="007B4B2E"/>
    <w:rsid w:val="00833DE6"/>
    <w:rsid w:val="00835761"/>
    <w:rsid w:val="008B7FF0"/>
    <w:rsid w:val="008D5DD0"/>
    <w:rsid w:val="008D718F"/>
    <w:rsid w:val="00924D67"/>
    <w:rsid w:val="009F13BA"/>
    <w:rsid w:val="00A23CE6"/>
    <w:rsid w:val="00A303E0"/>
    <w:rsid w:val="00B12CF2"/>
    <w:rsid w:val="00B17B72"/>
    <w:rsid w:val="00B27C14"/>
    <w:rsid w:val="00B75811"/>
    <w:rsid w:val="00BA6425"/>
    <w:rsid w:val="00BD5418"/>
    <w:rsid w:val="00BE241D"/>
    <w:rsid w:val="00C24DC7"/>
    <w:rsid w:val="00C52A2D"/>
    <w:rsid w:val="00CA7F3A"/>
    <w:rsid w:val="00CB1FB7"/>
    <w:rsid w:val="00CB3C52"/>
    <w:rsid w:val="00CE2814"/>
    <w:rsid w:val="00D15C5B"/>
    <w:rsid w:val="00DE6E10"/>
    <w:rsid w:val="00DF628F"/>
    <w:rsid w:val="00E721E4"/>
    <w:rsid w:val="00F05FF0"/>
    <w:rsid w:val="00F119C3"/>
    <w:rsid w:val="00F135E6"/>
    <w:rsid w:val="00F246EC"/>
    <w:rsid w:val="00F44565"/>
    <w:rsid w:val="00F66C6E"/>
    <w:rsid w:val="00F70690"/>
    <w:rsid w:val="00F77C78"/>
    <w:rsid w:val="00FA5C1C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189D6"/>
  <w15:docId w15:val="{7F7139EA-A436-4971-A1CA-27350617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9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2A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@bohatero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ohater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8CFA-583B-47A7-8200-14235D6B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 TIME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</dc:creator>
  <cp:lastModifiedBy>Agata Biernat</cp:lastModifiedBy>
  <cp:revision>12</cp:revision>
  <cp:lastPrinted>2017-07-27T06:43:00Z</cp:lastPrinted>
  <dcterms:created xsi:type="dcterms:W3CDTF">2017-07-21T07:37:00Z</dcterms:created>
  <dcterms:modified xsi:type="dcterms:W3CDTF">2017-08-25T06:44:00Z</dcterms:modified>
</cp:coreProperties>
</file>