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DD0FA" w14:textId="77777777" w:rsidR="009B2EEC" w:rsidRPr="009B2EEC" w:rsidRDefault="009B2EEC" w:rsidP="009B2EEC">
      <w:pPr>
        <w:spacing w:after="0" w:line="240" w:lineRule="auto"/>
        <w:rPr>
          <w:rFonts w:ascii="Lato" w:eastAsia="Calibri" w:hAnsi="Lato" w:cs="Arial"/>
          <w:b/>
          <w:color w:val="000000"/>
          <w:shd w:val="clear" w:color="auto" w:fill="FFFFFF"/>
        </w:rPr>
      </w:pPr>
    </w:p>
    <w:p w14:paraId="66DF832F" w14:textId="0D8B1435" w:rsidR="009B2EEC" w:rsidRPr="009B2EEC" w:rsidRDefault="009B2EEC" w:rsidP="009B2EEC">
      <w:pPr>
        <w:spacing w:after="0" w:line="240" w:lineRule="auto"/>
        <w:rPr>
          <w:rFonts w:ascii="Lato" w:eastAsia="Calibri" w:hAnsi="Lato" w:cs="Arial"/>
          <w:b/>
          <w:color w:val="000000"/>
          <w:shd w:val="clear" w:color="auto" w:fill="FFFFFF"/>
        </w:rPr>
      </w:pPr>
      <w:r w:rsidRPr="009B2EEC">
        <w:rPr>
          <w:rFonts w:ascii="Lato" w:eastAsia="Calibri" w:hAnsi="Lato" w:cs="Arial"/>
          <w:b/>
          <w:color w:val="000000"/>
          <w:shd w:val="clear" w:color="auto" w:fill="FFFFFF"/>
        </w:rPr>
        <w:t>Rusza ogólnopolski cykl warsztatów w ramach akcji BohaterON – włącz historię</w:t>
      </w:r>
    </w:p>
    <w:p w14:paraId="27B88AAD" w14:textId="77777777" w:rsidR="009B2EEC" w:rsidRPr="009B2EEC" w:rsidRDefault="009B2EEC" w:rsidP="009B2EEC">
      <w:pPr>
        <w:spacing w:after="0" w:line="240" w:lineRule="auto"/>
        <w:rPr>
          <w:rFonts w:ascii="Lato" w:eastAsia="Calibri" w:hAnsi="Lato" w:cs="Arial"/>
          <w:b/>
          <w:color w:val="000000"/>
          <w:shd w:val="clear" w:color="auto" w:fill="FFFFFF"/>
        </w:rPr>
      </w:pPr>
    </w:p>
    <w:p w14:paraId="6DACD833" w14:textId="77777777" w:rsidR="009B2EEC" w:rsidRPr="009B2EEC" w:rsidRDefault="009B2EEC" w:rsidP="006743AF">
      <w:pPr>
        <w:spacing w:after="0" w:line="240" w:lineRule="auto"/>
        <w:jc w:val="both"/>
        <w:rPr>
          <w:rFonts w:ascii="Lato" w:eastAsia="Calibri" w:hAnsi="Lato" w:cs="Arial"/>
          <w:b/>
          <w:color w:val="000000"/>
          <w:shd w:val="clear" w:color="auto" w:fill="FFFFFF"/>
        </w:rPr>
      </w:pPr>
      <w:r w:rsidRPr="009B2EEC">
        <w:rPr>
          <w:rFonts w:ascii="Lato" w:eastAsia="Calibri" w:hAnsi="Lato" w:cs="Arial"/>
          <w:b/>
          <w:color w:val="000000"/>
          <w:shd w:val="clear" w:color="auto" w:fill="FFFFFF"/>
        </w:rPr>
        <w:t xml:space="preserve">14 września zespół projektu BohaterON rusza w podróż po Polsce, aby w 16 szkołach ponadpodstawowych spotkać się z uczniami podczas niecodziennej lekcji historii. Celem zajęć jest nie tylko przybliżenie młodzieży wydarzeń sprzed lat, ale również zaproszenie do wspólnej dyskusji i zagranie w grę edukacyjną. </w:t>
      </w:r>
      <w:r w:rsidR="00BC4D0F">
        <w:rPr>
          <w:rFonts w:ascii="Lato" w:eastAsia="Calibri" w:hAnsi="Lato" w:cs="Arial"/>
          <w:b/>
          <w:color w:val="000000"/>
          <w:shd w:val="clear" w:color="auto" w:fill="FFFFFF"/>
        </w:rPr>
        <w:t>Młodzi ludzie b</w:t>
      </w:r>
      <w:r w:rsidRPr="009B2EEC">
        <w:rPr>
          <w:rFonts w:ascii="Lato" w:eastAsia="Calibri" w:hAnsi="Lato" w:cs="Arial"/>
          <w:b/>
          <w:color w:val="000000"/>
          <w:shd w:val="clear" w:color="auto" w:fill="FFFFFF"/>
        </w:rPr>
        <w:t xml:space="preserve">ędą mieli także okazję wypisać kartki do Powstańców Warszawskich. </w:t>
      </w:r>
    </w:p>
    <w:p w14:paraId="1AEF1610" w14:textId="175CF4E5" w:rsidR="009B2EEC" w:rsidRPr="009B2EEC" w:rsidRDefault="009B2EEC" w:rsidP="006743AF">
      <w:pPr>
        <w:spacing w:after="0" w:line="240" w:lineRule="auto"/>
        <w:jc w:val="both"/>
        <w:rPr>
          <w:rFonts w:ascii="Lato" w:eastAsia="Calibri" w:hAnsi="Lato" w:cs="Arial"/>
          <w:b/>
          <w:color w:val="000000"/>
          <w:shd w:val="clear" w:color="auto" w:fill="FFFFFF"/>
        </w:rPr>
      </w:pPr>
    </w:p>
    <w:p w14:paraId="612E2F43" w14:textId="29730DB3" w:rsidR="009B2EEC" w:rsidRPr="009B2EEC" w:rsidRDefault="009B2EEC" w:rsidP="006743AF">
      <w:pPr>
        <w:spacing w:after="0" w:line="240" w:lineRule="auto"/>
        <w:jc w:val="both"/>
        <w:rPr>
          <w:rFonts w:ascii="Lato" w:eastAsia="Calibri" w:hAnsi="Lato" w:cs="Arial"/>
          <w:color w:val="000000"/>
          <w:shd w:val="clear" w:color="auto" w:fill="FFFFFF"/>
        </w:rPr>
      </w:pPr>
      <w:r w:rsidRPr="009B2EEC">
        <w:rPr>
          <w:rFonts w:ascii="Lato" w:eastAsia="Calibri" w:hAnsi="Lato" w:cs="Arial"/>
          <w:color w:val="000000"/>
          <w:shd w:val="clear" w:color="auto" w:fill="FFFFFF"/>
        </w:rPr>
        <w:t xml:space="preserve">W ramach poszczególnych spotkań, realizowanych w każdym z województw, uczniowie </w:t>
      </w:r>
      <w:r w:rsidR="00BC4D0F">
        <w:rPr>
          <w:rFonts w:ascii="Lato" w:eastAsia="Calibri" w:hAnsi="Lato" w:cs="Arial"/>
          <w:color w:val="000000"/>
          <w:shd w:val="clear" w:color="auto" w:fill="FFFFFF"/>
        </w:rPr>
        <w:t>zostaną zaangażowani</w:t>
      </w:r>
      <w:r w:rsidRPr="009B2EEC">
        <w:rPr>
          <w:rFonts w:ascii="Lato" w:eastAsia="Calibri" w:hAnsi="Lato" w:cs="Arial"/>
          <w:color w:val="000000"/>
          <w:shd w:val="clear" w:color="auto" w:fill="FFFFFF"/>
        </w:rPr>
        <w:t xml:space="preserve"> w szereg aktywności, również w formie gier i zabaw, które pozwolą </w:t>
      </w:r>
      <w:r w:rsidR="00BC4D0F">
        <w:rPr>
          <w:rFonts w:ascii="Lato" w:eastAsia="Calibri" w:hAnsi="Lato" w:cs="Arial"/>
          <w:color w:val="000000"/>
          <w:shd w:val="clear" w:color="auto" w:fill="FFFFFF"/>
        </w:rPr>
        <w:t xml:space="preserve">im </w:t>
      </w:r>
      <w:r w:rsidRPr="009B2EEC">
        <w:rPr>
          <w:rFonts w:ascii="Lato" w:eastAsia="Calibri" w:hAnsi="Lato" w:cs="Arial"/>
          <w:color w:val="000000"/>
          <w:shd w:val="clear" w:color="auto" w:fill="FFFFFF"/>
        </w:rPr>
        <w:t>poznać historię z nieco innej perspektywy. Będzie to dla nich również okazja do podzielenia się własną wiedzą</w:t>
      </w:r>
      <w:r w:rsidR="00BC4D0F">
        <w:rPr>
          <w:rFonts w:ascii="Lato" w:eastAsia="Calibri" w:hAnsi="Lato" w:cs="Arial"/>
          <w:color w:val="000000"/>
          <w:shd w:val="clear" w:color="auto" w:fill="FFFFFF"/>
        </w:rPr>
        <w:t>.</w:t>
      </w:r>
      <w:r w:rsidRPr="009B2EEC">
        <w:rPr>
          <w:rFonts w:ascii="Lato" w:eastAsia="Calibri" w:hAnsi="Lato" w:cs="Arial"/>
          <w:color w:val="000000"/>
          <w:shd w:val="clear" w:color="auto" w:fill="FFFFFF"/>
        </w:rPr>
        <w:t xml:space="preserve"> </w:t>
      </w:r>
    </w:p>
    <w:p w14:paraId="5470D4FD" w14:textId="77777777" w:rsidR="009B2EEC" w:rsidRPr="009B2EEC" w:rsidRDefault="009B2EEC">
      <w:pPr>
        <w:spacing w:after="0" w:line="240" w:lineRule="auto"/>
        <w:jc w:val="both"/>
        <w:rPr>
          <w:rFonts w:ascii="Lato" w:eastAsia="Calibri" w:hAnsi="Lato" w:cs="Arial"/>
          <w:color w:val="000000"/>
          <w:shd w:val="clear" w:color="auto" w:fill="FFFFFF"/>
        </w:rPr>
      </w:pPr>
    </w:p>
    <w:p w14:paraId="07A7C0EF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hd w:val="clear" w:color="auto" w:fill="FFFFFF"/>
        </w:rPr>
      </w:pPr>
      <w:r w:rsidRPr="009B2EEC">
        <w:rPr>
          <w:rFonts w:ascii="Lato" w:eastAsia="Calibri" w:hAnsi="Lato" w:cs="Arial"/>
          <w:color w:val="000000"/>
          <w:shd w:val="clear" w:color="auto" w:fill="FFFFFF"/>
        </w:rPr>
        <w:t xml:space="preserve">– </w:t>
      </w:r>
      <w:r w:rsidRPr="009B2EEC">
        <w:rPr>
          <w:rFonts w:ascii="Lato" w:eastAsia="Calibri" w:hAnsi="Lato" w:cs="Arial"/>
          <w:i/>
          <w:color w:val="000000"/>
          <w:shd w:val="clear" w:color="auto" w:fill="FFFFFF"/>
        </w:rPr>
        <w:t>Przed nami spore wyzwanie, ponieważ chcemy mówić do młodzieży</w:t>
      </w:r>
      <w:r w:rsidR="00BC4D0F">
        <w:rPr>
          <w:rFonts w:ascii="Lato" w:eastAsia="Calibri" w:hAnsi="Lato" w:cs="Arial"/>
          <w:i/>
          <w:color w:val="000000"/>
          <w:shd w:val="clear" w:color="auto" w:fill="FFFFFF"/>
        </w:rPr>
        <w:t>,</w:t>
      </w:r>
      <w:r w:rsidRPr="009B2EEC">
        <w:rPr>
          <w:rFonts w:ascii="Lato" w:eastAsia="Calibri" w:hAnsi="Lato" w:cs="Arial"/>
          <w:i/>
          <w:color w:val="000000"/>
          <w:shd w:val="clear" w:color="auto" w:fill="FFFFFF"/>
        </w:rPr>
        <w:t xml:space="preserve"> używając nieco innego sposobu przekazu. Zaangażowaliśmy do współpracy</w:t>
      </w:r>
      <w:r w:rsidR="00E656D4">
        <w:rPr>
          <w:rFonts w:ascii="Lato" w:eastAsia="Calibri" w:hAnsi="Lato" w:cs="Arial"/>
          <w:i/>
          <w:color w:val="000000"/>
          <w:shd w:val="clear" w:color="auto" w:fill="FFFFFF"/>
        </w:rPr>
        <w:t xml:space="preserve"> nad materiałami</w:t>
      </w:r>
      <w:r w:rsidRPr="009B2EEC">
        <w:rPr>
          <w:rFonts w:ascii="Lato" w:eastAsia="Calibri" w:hAnsi="Lato" w:cs="Arial"/>
          <w:i/>
          <w:color w:val="000000"/>
          <w:shd w:val="clear" w:color="auto" w:fill="FFFFFF"/>
        </w:rPr>
        <w:t xml:space="preserve"> lubiany przez młodych ludzi zespół videoblogerów znanych pod nazwą „Historia bez cenzury”. Dodatkowo opracowaliśmy na tę okazję grę edukacyjną. Chcemy skłonić uczniów do refleksji i dyskusji, pozwalając im poznać historie i bohaterów sprzed lat od zupełnie nowej strony</w:t>
      </w:r>
      <w:r w:rsidRPr="009B2EEC">
        <w:rPr>
          <w:rFonts w:ascii="Lato" w:eastAsia="Calibri" w:hAnsi="Lato" w:cs="Arial"/>
          <w:color w:val="000000"/>
          <w:shd w:val="clear" w:color="auto" w:fill="FFFFFF"/>
        </w:rPr>
        <w:t xml:space="preserve"> – tłumaczy Agnieszka Łesiuk, Przewodnicząca Komitetu Organizacyjnego BohaterON.</w:t>
      </w:r>
    </w:p>
    <w:p w14:paraId="4C417E93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hd w:val="clear" w:color="auto" w:fill="FFFFFF"/>
        </w:rPr>
      </w:pPr>
    </w:p>
    <w:p w14:paraId="07A19FE7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hd w:val="clear" w:color="auto" w:fill="FFFFFF"/>
        </w:rPr>
      </w:pPr>
      <w:r w:rsidRPr="009B2EEC">
        <w:rPr>
          <w:rFonts w:ascii="Lato" w:eastAsia="Calibri" w:hAnsi="Lato" w:cs="Arial"/>
          <w:color w:val="000000"/>
          <w:shd w:val="clear" w:color="auto" w:fill="FFFFFF"/>
        </w:rPr>
        <w:t>Jednym z wykorzystywanych narzędzi edukacyjnych będzie opracowana specjalnie w tym celu gra "Cenzura", któr</w:t>
      </w:r>
      <w:r w:rsidR="006F59AA">
        <w:rPr>
          <w:rFonts w:ascii="Lato" w:eastAsia="Calibri" w:hAnsi="Lato" w:cs="Arial"/>
          <w:color w:val="000000"/>
          <w:shd w:val="clear" w:color="auto" w:fill="FFFFFF"/>
        </w:rPr>
        <w:t xml:space="preserve">ej premiera nastąpi </w:t>
      </w:r>
      <w:r w:rsidRPr="009B2EEC">
        <w:rPr>
          <w:rFonts w:ascii="Lato" w:eastAsia="Calibri" w:hAnsi="Lato" w:cs="Arial"/>
          <w:color w:val="000000"/>
          <w:shd w:val="clear" w:color="auto" w:fill="FFFFFF"/>
        </w:rPr>
        <w:t xml:space="preserve">w trakcie warsztatów. Zadaniem graczy jest zgadywanie haseł związanych z Powstaniem Warszawskim bez używania kluczowych słów, które się z nimi wiążą. Innym, równie ciekawym, elementem będzie zaprezentowanie nowego odcinka "Historii bez Cenzury" – programu o tematyce historycznej, który cieszy się wyjątkowo wysoką oglądalnością. Materiał dotyczący Powstania Warszawskiego </w:t>
      </w:r>
      <w:r w:rsidR="006F59AA">
        <w:rPr>
          <w:rFonts w:ascii="Lato" w:eastAsia="Calibri" w:hAnsi="Lato" w:cs="Arial"/>
          <w:color w:val="000000"/>
          <w:shd w:val="clear" w:color="auto" w:fill="FFFFFF"/>
        </w:rPr>
        <w:t xml:space="preserve"> przygotowano </w:t>
      </w:r>
      <w:r w:rsidRPr="009B2EEC">
        <w:rPr>
          <w:rFonts w:ascii="Lato" w:eastAsia="Calibri" w:hAnsi="Lato" w:cs="Arial"/>
          <w:color w:val="000000"/>
          <w:shd w:val="clear" w:color="auto" w:fill="FFFFFF"/>
        </w:rPr>
        <w:t xml:space="preserve">specjalnie dla potrzeb realizacji cyklu warsztatów w ramach kampanii BohaterON – włącz historię. </w:t>
      </w:r>
    </w:p>
    <w:p w14:paraId="5E8013DE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hd w:val="clear" w:color="auto" w:fill="FFFFFF"/>
        </w:rPr>
      </w:pPr>
    </w:p>
    <w:p w14:paraId="72871944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hd w:val="clear" w:color="auto" w:fill="FFFFFF"/>
        </w:rPr>
      </w:pPr>
      <w:r w:rsidRPr="009B2EEC">
        <w:rPr>
          <w:rFonts w:ascii="Lato" w:eastAsia="Calibri" w:hAnsi="Lato" w:cs="Arial"/>
          <w:color w:val="000000"/>
          <w:shd w:val="clear" w:color="auto" w:fill="FFFFFF"/>
        </w:rPr>
        <w:t xml:space="preserve">Dodatkowo młodzież  </w:t>
      </w:r>
      <w:r w:rsidR="006F59AA">
        <w:rPr>
          <w:rFonts w:ascii="Lato" w:eastAsia="Calibri" w:hAnsi="Lato" w:cs="Arial"/>
          <w:color w:val="000000"/>
          <w:shd w:val="clear" w:color="auto" w:fill="FFFFFF"/>
        </w:rPr>
        <w:t>zostanie</w:t>
      </w:r>
      <w:r w:rsidRPr="009B2EEC">
        <w:rPr>
          <w:rFonts w:ascii="Lato" w:eastAsia="Calibri" w:hAnsi="Lato" w:cs="Arial"/>
          <w:color w:val="000000"/>
          <w:shd w:val="clear" w:color="auto" w:fill="FFFFFF"/>
        </w:rPr>
        <w:t xml:space="preserve"> </w:t>
      </w:r>
      <w:r w:rsidR="00BC4D0F">
        <w:rPr>
          <w:rFonts w:ascii="Lato" w:eastAsia="Calibri" w:hAnsi="Lato" w:cs="Arial"/>
          <w:color w:val="000000"/>
          <w:shd w:val="clear" w:color="auto" w:fill="FFFFFF"/>
        </w:rPr>
        <w:t>zaangażowana</w:t>
      </w:r>
      <w:r w:rsidRPr="009B2EEC">
        <w:rPr>
          <w:rFonts w:ascii="Lato" w:eastAsia="Calibri" w:hAnsi="Lato" w:cs="Arial"/>
          <w:color w:val="000000"/>
          <w:shd w:val="clear" w:color="auto" w:fill="FFFFFF"/>
        </w:rPr>
        <w:t xml:space="preserve"> w aktywności, które pozwolą przeprowadzić dyskusję na temat</w:t>
      </w:r>
      <w:r w:rsidR="00BC4D0F">
        <w:rPr>
          <w:rFonts w:ascii="Lato" w:eastAsia="Calibri" w:hAnsi="Lato" w:cs="Arial"/>
          <w:color w:val="000000"/>
          <w:shd w:val="clear" w:color="auto" w:fill="FFFFFF"/>
        </w:rPr>
        <w:t>,</w:t>
      </w:r>
      <w:r w:rsidRPr="009B2EEC">
        <w:rPr>
          <w:rFonts w:ascii="Lato" w:eastAsia="Calibri" w:hAnsi="Lato" w:cs="Arial"/>
          <w:color w:val="000000"/>
          <w:shd w:val="clear" w:color="auto" w:fill="FFFFFF"/>
        </w:rPr>
        <w:t xml:space="preserve"> czym jest dla nich historia, bohaterstwo czy nowoczesny patriotyzm. </w:t>
      </w:r>
    </w:p>
    <w:p w14:paraId="43E13BF1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hd w:val="clear" w:color="auto" w:fill="FFFFFF"/>
        </w:rPr>
      </w:pPr>
    </w:p>
    <w:p w14:paraId="32C5584E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hd w:val="clear" w:color="auto" w:fill="FFFFFF"/>
        </w:rPr>
      </w:pPr>
      <w:r w:rsidRPr="009B2EEC">
        <w:rPr>
          <w:rFonts w:ascii="Lato" w:eastAsia="Calibri" w:hAnsi="Lato" w:cs="Arial"/>
          <w:color w:val="000000"/>
          <w:shd w:val="clear" w:color="auto" w:fill="FFFFFF"/>
        </w:rPr>
        <w:t xml:space="preserve">Punktem kulminacyjnym każdego spotkania będzie wspólne wypisanie symbolicznych kartek do Powstańców. Zainteresowani uczniowie </w:t>
      </w:r>
      <w:r w:rsidR="006F59AA">
        <w:rPr>
          <w:rFonts w:ascii="Lato" w:eastAsia="Calibri" w:hAnsi="Lato" w:cs="Arial"/>
          <w:color w:val="000000"/>
          <w:shd w:val="clear" w:color="auto" w:fill="FFFFFF"/>
        </w:rPr>
        <w:t>zyskają szansę napisania kilku</w:t>
      </w:r>
      <w:r w:rsidRPr="009B2EEC">
        <w:rPr>
          <w:rFonts w:ascii="Lato" w:eastAsia="Calibri" w:hAnsi="Lato" w:cs="Arial"/>
          <w:color w:val="000000"/>
          <w:shd w:val="clear" w:color="auto" w:fill="FFFFFF"/>
        </w:rPr>
        <w:t xml:space="preserve"> słów od siebie do wybranych przez n</w:t>
      </w:r>
      <w:r>
        <w:rPr>
          <w:rFonts w:ascii="Lato" w:eastAsia="Calibri" w:hAnsi="Lato" w:cs="Arial"/>
          <w:color w:val="000000"/>
          <w:shd w:val="clear" w:color="auto" w:fill="FFFFFF"/>
        </w:rPr>
        <w:t>i</w:t>
      </w:r>
      <w:r w:rsidRPr="009B2EEC">
        <w:rPr>
          <w:rFonts w:ascii="Lato" w:eastAsia="Calibri" w:hAnsi="Lato" w:cs="Arial"/>
          <w:color w:val="000000"/>
          <w:shd w:val="clear" w:color="auto" w:fill="FFFFFF"/>
        </w:rPr>
        <w:t xml:space="preserve">ch </w:t>
      </w:r>
      <w:r>
        <w:rPr>
          <w:rFonts w:ascii="Lato" w:eastAsia="Calibri" w:hAnsi="Lato" w:cs="Arial"/>
          <w:color w:val="000000"/>
          <w:shd w:val="clear" w:color="auto" w:fill="FFFFFF"/>
        </w:rPr>
        <w:t>bohaterów walk o stolicę</w:t>
      </w:r>
      <w:r w:rsidRPr="009B2EEC">
        <w:rPr>
          <w:rFonts w:ascii="Lato" w:eastAsia="Calibri" w:hAnsi="Lato" w:cs="Arial"/>
          <w:color w:val="000000"/>
          <w:shd w:val="clear" w:color="auto" w:fill="FFFFFF"/>
        </w:rPr>
        <w:t xml:space="preserve">. Wzorem poprzednich akcji, </w:t>
      </w:r>
      <w:r>
        <w:rPr>
          <w:rFonts w:ascii="Lato" w:eastAsia="Calibri" w:hAnsi="Lato" w:cs="Arial"/>
          <w:color w:val="000000"/>
          <w:shd w:val="clear" w:color="auto" w:fill="FFFFFF"/>
        </w:rPr>
        <w:t>nawiązana korespondencja może</w:t>
      </w:r>
      <w:r w:rsidRPr="009B2EEC">
        <w:rPr>
          <w:rFonts w:ascii="Lato" w:eastAsia="Calibri" w:hAnsi="Lato" w:cs="Arial"/>
          <w:color w:val="000000"/>
          <w:shd w:val="clear" w:color="auto" w:fill="FFFFFF"/>
        </w:rPr>
        <w:t xml:space="preserve"> przerodzić w piękny dialog międzypokoleniowy. Kartki zostaną przekazane adresatom za pośrednictwem Muzeum Powstania Warszawskiego.</w:t>
      </w:r>
    </w:p>
    <w:p w14:paraId="57D97450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hd w:val="clear" w:color="auto" w:fill="FFFFFF"/>
        </w:rPr>
      </w:pPr>
    </w:p>
    <w:p w14:paraId="4C5001F2" w14:textId="03CFC13C" w:rsidR="009B2EEC" w:rsidRDefault="009B2EEC" w:rsidP="004E7EC4">
      <w:pPr>
        <w:rPr>
          <w:rFonts w:ascii="Lato" w:eastAsia="Calibri" w:hAnsi="Lato" w:cs="Arial"/>
          <w:color w:val="000000"/>
          <w:shd w:val="clear" w:color="auto" w:fill="FFFFFF"/>
        </w:rPr>
      </w:pPr>
      <w:bookmarkStart w:id="0" w:name="_GoBack"/>
      <w:bookmarkEnd w:id="0"/>
      <w:r w:rsidRPr="009B2EEC">
        <w:rPr>
          <w:rFonts w:ascii="Lato" w:eastAsia="Calibri" w:hAnsi="Lato" w:cs="Arial"/>
          <w:color w:val="000000"/>
          <w:shd w:val="clear" w:color="auto" w:fill="FFFFFF"/>
        </w:rPr>
        <w:t>Warsztaty odbędą się w następujących szkołach:</w:t>
      </w:r>
    </w:p>
    <w:p w14:paraId="312533EB" w14:textId="77777777" w:rsidR="00794B29" w:rsidRPr="009B2EEC" w:rsidRDefault="00794B29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hd w:val="clear" w:color="auto" w:fill="FFFFFF"/>
        </w:rPr>
      </w:pPr>
    </w:p>
    <w:p w14:paraId="3467756F" w14:textId="77777777" w:rsidR="009B2EEC" w:rsidRPr="009B2EEC" w:rsidRDefault="009B2EEC" w:rsidP="009B2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Calibri" w:hAnsi="Lato" w:cs="Arial"/>
          <w:color w:val="000000"/>
          <w:shd w:val="clear" w:color="auto" w:fill="FFFFFF"/>
        </w:rPr>
      </w:pPr>
      <w:r w:rsidRPr="009B2EEC">
        <w:rPr>
          <w:rFonts w:ascii="Lato" w:eastAsia="Calibri" w:hAnsi="Lato" w:cs="Arial"/>
          <w:color w:val="000000"/>
          <w:shd w:val="clear" w:color="auto" w:fill="FFFFFF"/>
        </w:rPr>
        <w:t>1</w:t>
      </w:r>
      <w:r w:rsidR="00C729A3">
        <w:rPr>
          <w:rFonts w:ascii="Lato" w:eastAsia="Calibri" w:hAnsi="Lato" w:cs="Arial"/>
          <w:color w:val="000000"/>
          <w:shd w:val="clear" w:color="auto" w:fill="FFFFFF"/>
        </w:rPr>
        <w:t>4</w:t>
      </w:r>
      <w:r w:rsidRPr="009B2EEC">
        <w:rPr>
          <w:rFonts w:ascii="Lato" w:eastAsia="Calibri" w:hAnsi="Lato" w:cs="Arial"/>
          <w:color w:val="000000"/>
          <w:shd w:val="clear" w:color="auto" w:fill="FFFFFF"/>
        </w:rPr>
        <w:t>.09.2016,</w:t>
      </w:r>
      <w:r w:rsidR="00A97C74">
        <w:rPr>
          <w:rFonts w:ascii="Lato" w:eastAsia="Calibri" w:hAnsi="Lato" w:cs="Arial"/>
          <w:color w:val="000000"/>
          <w:shd w:val="clear" w:color="auto" w:fill="FFFFFF"/>
        </w:rPr>
        <w:t xml:space="preserve"> Głuchołazy, </w:t>
      </w:r>
      <w:r w:rsidR="00C729A3">
        <w:rPr>
          <w:rFonts w:ascii="Lato" w:eastAsia="Calibri" w:hAnsi="Lato" w:cs="Arial"/>
          <w:color w:val="000000"/>
          <w:shd w:val="clear" w:color="auto" w:fill="FFFFFF"/>
        </w:rPr>
        <w:t xml:space="preserve"> Liceum Ogólnokształcące im. Bolesława Chrobrego </w:t>
      </w:r>
    </w:p>
    <w:p w14:paraId="0010F8F9" w14:textId="77777777" w:rsidR="009B2EEC" w:rsidRPr="009B2EEC" w:rsidRDefault="009B2EEC" w:rsidP="009B2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Calibri" w:hAnsi="Lato" w:cs="Arial"/>
          <w:color w:val="000000"/>
          <w:shd w:val="clear" w:color="auto" w:fill="FFFFFF"/>
        </w:rPr>
      </w:pPr>
      <w:r w:rsidRPr="009B2EEC">
        <w:rPr>
          <w:rFonts w:ascii="Lato" w:eastAsia="Calibri" w:hAnsi="Lato" w:cs="Arial"/>
          <w:color w:val="000000"/>
          <w:shd w:val="clear" w:color="auto" w:fill="FFFFFF"/>
        </w:rPr>
        <w:t>1</w:t>
      </w:r>
      <w:r w:rsidR="00C729A3">
        <w:rPr>
          <w:rFonts w:ascii="Lato" w:eastAsia="Calibri" w:hAnsi="Lato" w:cs="Arial"/>
          <w:color w:val="000000"/>
          <w:shd w:val="clear" w:color="auto" w:fill="FFFFFF"/>
        </w:rPr>
        <w:t>5</w:t>
      </w:r>
      <w:r w:rsidRPr="009B2EEC">
        <w:rPr>
          <w:rFonts w:ascii="Lato" w:eastAsia="Calibri" w:hAnsi="Lato" w:cs="Arial"/>
          <w:color w:val="000000"/>
          <w:shd w:val="clear" w:color="auto" w:fill="FFFFFF"/>
        </w:rPr>
        <w:t xml:space="preserve">.09.2016, </w:t>
      </w:r>
      <w:r w:rsidR="00A97C74">
        <w:rPr>
          <w:rFonts w:ascii="Lato" w:eastAsia="Calibri" w:hAnsi="Lato" w:cs="Arial"/>
          <w:color w:val="000000"/>
          <w:shd w:val="clear" w:color="auto" w:fill="FFFFFF"/>
        </w:rPr>
        <w:t xml:space="preserve">Kutno, </w:t>
      </w:r>
      <w:r w:rsidR="00C729A3">
        <w:rPr>
          <w:rFonts w:ascii="Lato" w:eastAsia="Calibri" w:hAnsi="Lato" w:cs="Arial"/>
          <w:color w:val="000000"/>
          <w:shd w:val="clear" w:color="auto" w:fill="FFFFFF"/>
        </w:rPr>
        <w:t>I Liceum Ogólnok</w:t>
      </w:r>
      <w:r w:rsidR="00A97C74">
        <w:rPr>
          <w:rFonts w:ascii="Lato" w:eastAsia="Calibri" w:hAnsi="Lato" w:cs="Arial"/>
          <w:color w:val="000000"/>
          <w:shd w:val="clear" w:color="auto" w:fill="FFFFFF"/>
        </w:rPr>
        <w:t>ształcące im. J.H. Dąbrowskiego</w:t>
      </w:r>
    </w:p>
    <w:p w14:paraId="262C0D2C" w14:textId="77777777" w:rsidR="009B2EEC" w:rsidRPr="009B2EEC" w:rsidRDefault="009B2EEC" w:rsidP="009B2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Calibri" w:hAnsi="Lato" w:cs="Arial"/>
          <w:color w:val="000000"/>
          <w:shd w:val="clear" w:color="auto" w:fill="FFFFFF"/>
        </w:rPr>
      </w:pPr>
      <w:r w:rsidRPr="009B2EEC">
        <w:rPr>
          <w:rFonts w:ascii="Lato" w:eastAsia="Calibri" w:hAnsi="Lato" w:cs="Arial"/>
          <w:color w:val="000000"/>
          <w:shd w:val="clear" w:color="auto" w:fill="FFFFFF"/>
        </w:rPr>
        <w:t>1</w:t>
      </w:r>
      <w:r w:rsidR="00C729A3">
        <w:rPr>
          <w:rFonts w:ascii="Lato" w:eastAsia="Calibri" w:hAnsi="Lato" w:cs="Arial"/>
          <w:color w:val="000000"/>
          <w:shd w:val="clear" w:color="auto" w:fill="FFFFFF"/>
        </w:rPr>
        <w:t>6</w:t>
      </w:r>
      <w:r w:rsidRPr="009B2EEC">
        <w:rPr>
          <w:rFonts w:ascii="Lato" w:eastAsia="Calibri" w:hAnsi="Lato" w:cs="Arial"/>
          <w:color w:val="000000"/>
          <w:shd w:val="clear" w:color="auto" w:fill="FFFFFF"/>
        </w:rPr>
        <w:t>.09.2016,</w:t>
      </w:r>
      <w:r w:rsidR="00A97C74">
        <w:rPr>
          <w:rFonts w:ascii="Lato" w:eastAsia="Calibri" w:hAnsi="Lato" w:cs="Arial"/>
          <w:color w:val="000000"/>
          <w:shd w:val="clear" w:color="auto" w:fill="FFFFFF"/>
        </w:rPr>
        <w:t xml:space="preserve"> Toruń, </w:t>
      </w:r>
      <w:r w:rsidRPr="009B2EEC">
        <w:rPr>
          <w:rFonts w:ascii="Lato" w:eastAsia="Calibri" w:hAnsi="Lato" w:cs="Arial"/>
          <w:color w:val="000000"/>
          <w:shd w:val="clear" w:color="auto" w:fill="FFFFFF"/>
        </w:rPr>
        <w:t xml:space="preserve"> </w:t>
      </w:r>
      <w:r w:rsidR="00C729A3">
        <w:rPr>
          <w:rFonts w:ascii="Lato" w:eastAsia="Calibri" w:hAnsi="Lato" w:cs="Arial"/>
          <w:color w:val="000000"/>
          <w:shd w:val="clear" w:color="auto" w:fill="FFFFFF"/>
        </w:rPr>
        <w:t>Zesp</w:t>
      </w:r>
      <w:r w:rsidR="00A97C74">
        <w:rPr>
          <w:rFonts w:ascii="Lato" w:eastAsia="Calibri" w:hAnsi="Lato" w:cs="Arial"/>
          <w:color w:val="000000"/>
          <w:shd w:val="clear" w:color="auto" w:fill="FFFFFF"/>
        </w:rPr>
        <w:t>ół Szkół Technicznych</w:t>
      </w:r>
    </w:p>
    <w:p w14:paraId="03022AFB" w14:textId="77777777" w:rsidR="009B2EEC" w:rsidRPr="009B2EEC" w:rsidRDefault="009B2EEC" w:rsidP="009B2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Calibri" w:hAnsi="Lato" w:cs="Arial"/>
          <w:color w:val="000000"/>
          <w:shd w:val="clear" w:color="auto" w:fill="FFFFFF"/>
        </w:rPr>
      </w:pPr>
      <w:r w:rsidRPr="009B2EEC">
        <w:rPr>
          <w:rFonts w:ascii="Lato" w:eastAsia="Calibri" w:hAnsi="Lato" w:cs="Arial"/>
          <w:color w:val="000000"/>
          <w:shd w:val="clear" w:color="auto" w:fill="FFFFFF"/>
        </w:rPr>
        <w:t>1</w:t>
      </w:r>
      <w:r w:rsidR="00C729A3">
        <w:rPr>
          <w:rFonts w:ascii="Lato" w:eastAsia="Calibri" w:hAnsi="Lato" w:cs="Arial"/>
          <w:color w:val="000000"/>
          <w:shd w:val="clear" w:color="auto" w:fill="FFFFFF"/>
        </w:rPr>
        <w:t>6</w:t>
      </w:r>
      <w:r w:rsidRPr="009B2EEC">
        <w:rPr>
          <w:rFonts w:ascii="Lato" w:eastAsia="Calibri" w:hAnsi="Lato" w:cs="Arial"/>
          <w:color w:val="000000"/>
          <w:shd w:val="clear" w:color="auto" w:fill="FFFFFF"/>
        </w:rPr>
        <w:t xml:space="preserve">.09.2016, </w:t>
      </w:r>
      <w:r w:rsidR="00A97C74">
        <w:rPr>
          <w:rFonts w:ascii="Lato" w:eastAsia="Calibri" w:hAnsi="Lato" w:cs="Arial"/>
          <w:color w:val="000000"/>
          <w:shd w:val="clear" w:color="auto" w:fill="FFFFFF"/>
        </w:rPr>
        <w:t xml:space="preserve">Koszalin, </w:t>
      </w:r>
      <w:r w:rsidR="00C729A3">
        <w:rPr>
          <w:rFonts w:ascii="Lato" w:eastAsia="Calibri" w:hAnsi="Lato" w:cs="Arial"/>
          <w:color w:val="000000"/>
          <w:shd w:val="clear" w:color="auto" w:fill="FFFFFF"/>
        </w:rPr>
        <w:t>I Liceum Ogólnok</w:t>
      </w:r>
      <w:r w:rsidR="00A97C74">
        <w:rPr>
          <w:rFonts w:ascii="Lato" w:eastAsia="Calibri" w:hAnsi="Lato" w:cs="Arial"/>
          <w:color w:val="000000"/>
          <w:shd w:val="clear" w:color="auto" w:fill="FFFFFF"/>
        </w:rPr>
        <w:t>ształcące im. Stanisława Dubois</w:t>
      </w:r>
    </w:p>
    <w:p w14:paraId="05377FB5" w14:textId="77777777" w:rsidR="009B2EEC" w:rsidRPr="009B2EEC" w:rsidRDefault="00C729A3" w:rsidP="009B2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Calibri" w:hAnsi="Lato" w:cs="Arial"/>
          <w:color w:val="000000"/>
          <w:shd w:val="clear" w:color="auto" w:fill="FFFFFF"/>
        </w:rPr>
      </w:pPr>
      <w:r>
        <w:rPr>
          <w:rFonts w:ascii="Lato" w:eastAsia="Calibri" w:hAnsi="Lato" w:cs="Arial"/>
          <w:color w:val="000000"/>
          <w:shd w:val="clear" w:color="auto" w:fill="FFFFFF"/>
        </w:rPr>
        <w:t xml:space="preserve">19.09.2016 </w:t>
      </w:r>
      <w:r w:rsidR="00A97C74">
        <w:rPr>
          <w:rFonts w:ascii="Lato" w:eastAsia="Calibri" w:hAnsi="Lato" w:cs="Arial"/>
          <w:color w:val="000000"/>
          <w:shd w:val="clear" w:color="auto" w:fill="FFFFFF"/>
        </w:rPr>
        <w:t xml:space="preserve">Warszawa, </w:t>
      </w:r>
      <w:r>
        <w:rPr>
          <w:rFonts w:ascii="Lato" w:eastAsia="Calibri" w:hAnsi="Lato" w:cs="Arial"/>
          <w:color w:val="000000"/>
          <w:shd w:val="clear" w:color="auto" w:fill="FFFFFF"/>
        </w:rPr>
        <w:t xml:space="preserve">IX Liceum Ogólnokształcące im. Klementyny Hoffmanowej </w:t>
      </w:r>
    </w:p>
    <w:p w14:paraId="3D2AEFCA" w14:textId="77777777" w:rsidR="009B2EEC" w:rsidRPr="009B2EEC" w:rsidRDefault="00C729A3" w:rsidP="009B2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Calibri" w:hAnsi="Lato" w:cs="Arial"/>
          <w:color w:val="000000"/>
          <w:shd w:val="clear" w:color="auto" w:fill="FFFFFF"/>
        </w:rPr>
      </w:pPr>
      <w:r>
        <w:rPr>
          <w:rFonts w:ascii="Lato" w:eastAsia="Calibri" w:hAnsi="Lato" w:cs="Arial"/>
          <w:color w:val="000000"/>
          <w:shd w:val="clear" w:color="auto" w:fill="FFFFFF"/>
        </w:rPr>
        <w:t>20</w:t>
      </w:r>
      <w:r w:rsidR="009B2EEC" w:rsidRPr="009B2EEC">
        <w:rPr>
          <w:rFonts w:ascii="Lato" w:eastAsia="Calibri" w:hAnsi="Lato" w:cs="Arial"/>
          <w:color w:val="000000"/>
          <w:shd w:val="clear" w:color="auto" w:fill="FFFFFF"/>
        </w:rPr>
        <w:t>.09.2016,</w:t>
      </w:r>
      <w:r>
        <w:rPr>
          <w:rFonts w:ascii="Lato" w:eastAsia="Calibri" w:hAnsi="Lato" w:cs="Arial"/>
          <w:color w:val="000000"/>
          <w:shd w:val="clear" w:color="auto" w:fill="FFFFFF"/>
        </w:rPr>
        <w:t xml:space="preserve"> </w:t>
      </w:r>
      <w:r w:rsidR="00A97C74">
        <w:rPr>
          <w:rFonts w:ascii="Lato" w:eastAsia="Calibri" w:hAnsi="Lato" w:cs="Arial"/>
          <w:color w:val="000000"/>
          <w:shd w:val="clear" w:color="auto" w:fill="FFFFFF"/>
        </w:rPr>
        <w:t xml:space="preserve">Suwałki, </w:t>
      </w:r>
      <w:r>
        <w:rPr>
          <w:rFonts w:ascii="Lato" w:eastAsia="Calibri" w:hAnsi="Lato" w:cs="Arial"/>
          <w:color w:val="000000"/>
          <w:shd w:val="clear" w:color="auto" w:fill="FFFFFF"/>
        </w:rPr>
        <w:t>III Liceum Ogólnokształcące z Oddziałami Dwujęzycznymi im. Alfreda Lityńskiego</w:t>
      </w:r>
    </w:p>
    <w:p w14:paraId="333DE939" w14:textId="77777777" w:rsidR="009B2EEC" w:rsidRPr="009B2EEC" w:rsidRDefault="00A97C74" w:rsidP="009B2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Calibri" w:hAnsi="Lato" w:cs="Arial"/>
          <w:color w:val="000000"/>
          <w:shd w:val="clear" w:color="auto" w:fill="FFFFFF"/>
        </w:rPr>
      </w:pPr>
      <w:r>
        <w:rPr>
          <w:rFonts w:ascii="Lato" w:eastAsia="Calibri" w:hAnsi="Lato" w:cs="Arial"/>
          <w:color w:val="000000"/>
          <w:shd w:val="clear" w:color="auto" w:fill="FFFFFF"/>
        </w:rPr>
        <w:t>21</w:t>
      </w:r>
      <w:r w:rsidR="009B2EEC" w:rsidRPr="009B2EEC">
        <w:rPr>
          <w:rFonts w:ascii="Lato" w:eastAsia="Calibri" w:hAnsi="Lato" w:cs="Arial"/>
          <w:color w:val="000000"/>
          <w:shd w:val="clear" w:color="auto" w:fill="FFFFFF"/>
        </w:rPr>
        <w:t xml:space="preserve">.09.2016, </w:t>
      </w:r>
      <w:r>
        <w:rPr>
          <w:rFonts w:ascii="Lato" w:eastAsia="Calibri" w:hAnsi="Lato" w:cs="Arial"/>
          <w:color w:val="000000"/>
          <w:shd w:val="clear" w:color="auto" w:fill="FFFFFF"/>
        </w:rPr>
        <w:t xml:space="preserve">Braniewo, Liceum Ogólnokształcące im. Feliksa Nowowiejskiego </w:t>
      </w:r>
    </w:p>
    <w:p w14:paraId="6928F9E2" w14:textId="77777777" w:rsidR="009B2EEC" w:rsidRPr="009B2EEC" w:rsidRDefault="00A97C74" w:rsidP="009B2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Calibri" w:hAnsi="Lato" w:cs="Arial"/>
          <w:color w:val="000000"/>
          <w:shd w:val="clear" w:color="auto" w:fill="FFFFFF"/>
        </w:rPr>
      </w:pPr>
      <w:r>
        <w:rPr>
          <w:rFonts w:ascii="Lato" w:eastAsia="Calibri" w:hAnsi="Lato" w:cs="Arial"/>
          <w:color w:val="000000"/>
          <w:shd w:val="clear" w:color="auto" w:fill="FFFFFF"/>
        </w:rPr>
        <w:t>22</w:t>
      </w:r>
      <w:r w:rsidR="009B2EEC" w:rsidRPr="009B2EEC">
        <w:rPr>
          <w:rFonts w:ascii="Lato" w:eastAsia="Calibri" w:hAnsi="Lato" w:cs="Arial"/>
          <w:color w:val="000000"/>
          <w:shd w:val="clear" w:color="auto" w:fill="FFFFFF"/>
        </w:rPr>
        <w:t xml:space="preserve">.09.2016, </w:t>
      </w:r>
      <w:r>
        <w:rPr>
          <w:rFonts w:ascii="Lato" w:eastAsia="Calibri" w:hAnsi="Lato" w:cs="Arial"/>
          <w:color w:val="000000"/>
          <w:shd w:val="clear" w:color="auto" w:fill="FFFFFF"/>
        </w:rPr>
        <w:t xml:space="preserve">Poznań, </w:t>
      </w:r>
      <w:r w:rsidR="002D5B88">
        <w:rPr>
          <w:rFonts w:ascii="Lato" w:eastAsia="Calibri" w:hAnsi="Lato" w:cs="Arial"/>
          <w:color w:val="000000"/>
          <w:shd w:val="clear" w:color="auto" w:fill="FFFFFF"/>
        </w:rPr>
        <w:t xml:space="preserve">II Liceum Ogólnokształcące im. Generałowej Zamoyskiej i Heleny Modrzejewskiej </w:t>
      </w:r>
    </w:p>
    <w:p w14:paraId="64074C8F" w14:textId="77777777" w:rsidR="009B2EEC" w:rsidRPr="009B2EEC" w:rsidRDefault="002D5B88" w:rsidP="009B2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Calibri" w:hAnsi="Lato" w:cs="Arial"/>
          <w:color w:val="000000"/>
          <w:shd w:val="clear" w:color="auto" w:fill="FFFFFF"/>
        </w:rPr>
      </w:pPr>
      <w:r>
        <w:rPr>
          <w:rFonts w:ascii="Lato" w:eastAsia="Calibri" w:hAnsi="Lato" w:cs="Arial"/>
          <w:color w:val="000000"/>
          <w:shd w:val="clear" w:color="auto" w:fill="FFFFFF"/>
        </w:rPr>
        <w:t xml:space="preserve">23.09.2016, Słupsk, II Liceum Ogólnokształcące im. Adama Mickiewicza </w:t>
      </w:r>
    </w:p>
    <w:p w14:paraId="0710F4A7" w14:textId="77777777" w:rsidR="002D5B88" w:rsidRDefault="002D5B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Calibri" w:hAnsi="Lato" w:cs="Arial"/>
          <w:color w:val="000000"/>
          <w:shd w:val="clear" w:color="auto" w:fill="FFFFFF"/>
        </w:rPr>
      </w:pPr>
      <w:r w:rsidRPr="002D5B88">
        <w:rPr>
          <w:rFonts w:ascii="Lato" w:eastAsia="Calibri" w:hAnsi="Lato" w:cs="Arial"/>
          <w:color w:val="000000"/>
          <w:shd w:val="clear" w:color="auto" w:fill="FFFFFF"/>
        </w:rPr>
        <w:lastRenderedPageBreak/>
        <w:t>23</w:t>
      </w:r>
      <w:r w:rsidR="009B2EEC" w:rsidRPr="002D5B88">
        <w:rPr>
          <w:rFonts w:ascii="Lato" w:eastAsia="Calibri" w:hAnsi="Lato" w:cs="Arial"/>
          <w:color w:val="000000"/>
          <w:shd w:val="clear" w:color="auto" w:fill="FFFFFF"/>
        </w:rPr>
        <w:t xml:space="preserve">.09.2016, </w:t>
      </w:r>
      <w:r>
        <w:rPr>
          <w:rFonts w:ascii="Lato" w:eastAsia="Calibri" w:hAnsi="Lato" w:cs="Arial"/>
          <w:color w:val="000000"/>
          <w:shd w:val="clear" w:color="auto" w:fill="FFFFFF"/>
        </w:rPr>
        <w:t xml:space="preserve">Gorzów Wlkp., I Liceum Ogólnokształcące im. Tadeusza Kościuszki </w:t>
      </w:r>
    </w:p>
    <w:p w14:paraId="308650F5" w14:textId="60B94A8E" w:rsidR="009B2EEC" w:rsidRPr="002D5B88" w:rsidRDefault="002D5B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Calibri" w:hAnsi="Lato" w:cs="Arial"/>
          <w:color w:val="000000"/>
          <w:shd w:val="clear" w:color="auto" w:fill="FFFFFF"/>
        </w:rPr>
      </w:pPr>
      <w:r>
        <w:rPr>
          <w:rFonts w:ascii="Lato" w:eastAsia="Calibri" w:hAnsi="Lato" w:cs="Arial"/>
          <w:color w:val="000000"/>
          <w:shd w:val="clear" w:color="auto" w:fill="FFFFFF"/>
        </w:rPr>
        <w:t>26</w:t>
      </w:r>
      <w:r w:rsidR="00F33264">
        <w:rPr>
          <w:rFonts w:ascii="Lato" w:eastAsia="Calibri" w:hAnsi="Lato" w:cs="Arial"/>
          <w:color w:val="000000"/>
          <w:shd w:val="clear" w:color="auto" w:fill="FFFFFF"/>
        </w:rPr>
        <w:t>.09.2016  &lt;w trakcie potwierdzania&gt;</w:t>
      </w:r>
    </w:p>
    <w:p w14:paraId="2BDC99E0" w14:textId="77777777" w:rsidR="009B2EEC" w:rsidRPr="009B2EEC" w:rsidRDefault="002D5B88" w:rsidP="009B2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Calibri" w:hAnsi="Lato" w:cs="Arial"/>
          <w:color w:val="000000"/>
          <w:shd w:val="clear" w:color="auto" w:fill="FFFFFF"/>
        </w:rPr>
      </w:pPr>
      <w:r>
        <w:rPr>
          <w:rFonts w:ascii="Lato" w:eastAsia="Calibri" w:hAnsi="Lato" w:cs="Arial"/>
          <w:color w:val="000000"/>
          <w:shd w:val="clear" w:color="auto" w:fill="FFFFFF"/>
        </w:rPr>
        <w:t>27</w:t>
      </w:r>
      <w:r w:rsidR="009B2EEC" w:rsidRPr="009B2EEC">
        <w:rPr>
          <w:rFonts w:ascii="Lato" w:eastAsia="Calibri" w:hAnsi="Lato" w:cs="Arial"/>
          <w:color w:val="000000"/>
          <w:shd w:val="clear" w:color="auto" w:fill="FFFFFF"/>
        </w:rPr>
        <w:t xml:space="preserve">.09.2016, </w:t>
      </w:r>
      <w:r>
        <w:rPr>
          <w:rFonts w:ascii="Lato" w:eastAsia="Calibri" w:hAnsi="Lato" w:cs="Arial"/>
          <w:color w:val="000000"/>
          <w:shd w:val="clear" w:color="auto" w:fill="FFFFFF"/>
        </w:rPr>
        <w:t>Wodzisław Śląski, Zespół Szkół Stowarzyszenia Rodzin Katolickich</w:t>
      </w:r>
    </w:p>
    <w:p w14:paraId="4907FC2B" w14:textId="77777777" w:rsidR="009B2EEC" w:rsidRPr="009B2EEC" w:rsidRDefault="002D5B88" w:rsidP="009B2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Calibri" w:hAnsi="Lato" w:cs="Arial"/>
          <w:color w:val="000000"/>
          <w:shd w:val="clear" w:color="auto" w:fill="FFFFFF"/>
        </w:rPr>
      </w:pPr>
      <w:r>
        <w:rPr>
          <w:rFonts w:ascii="Lato" w:eastAsia="Calibri" w:hAnsi="Lato" w:cs="Arial"/>
          <w:color w:val="000000"/>
          <w:shd w:val="clear" w:color="auto" w:fill="FFFFFF"/>
        </w:rPr>
        <w:t>28</w:t>
      </w:r>
      <w:r w:rsidR="009B2EEC" w:rsidRPr="009B2EEC">
        <w:rPr>
          <w:rFonts w:ascii="Lato" w:eastAsia="Calibri" w:hAnsi="Lato" w:cs="Arial"/>
          <w:color w:val="000000"/>
          <w:shd w:val="clear" w:color="auto" w:fill="FFFFFF"/>
        </w:rPr>
        <w:t>.09.2016,</w:t>
      </w:r>
      <w:r>
        <w:rPr>
          <w:rFonts w:ascii="Lato" w:eastAsia="Calibri" w:hAnsi="Lato" w:cs="Arial"/>
          <w:color w:val="000000"/>
          <w:shd w:val="clear" w:color="auto" w:fill="FFFFFF"/>
        </w:rPr>
        <w:t xml:space="preserve"> Lublin, </w:t>
      </w:r>
      <w:r w:rsidR="009B2EEC" w:rsidRPr="009B2EEC">
        <w:rPr>
          <w:rFonts w:ascii="Lato" w:eastAsia="Calibri" w:hAnsi="Lato" w:cs="Arial"/>
          <w:color w:val="000000"/>
          <w:shd w:val="clear" w:color="auto" w:fill="FFFFFF"/>
        </w:rPr>
        <w:t xml:space="preserve"> </w:t>
      </w:r>
      <w:r>
        <w:rPr>
          <w:rFonts w:ascii="Lato" w:eastAsia="Calibri" w:hAnsi="Lato" w:cs="Arial"/>
          <w:color w:val="000000"/>
          <w:shd w:val="clear" w:color="auto" w:fill="FFFFFF"/>
        </w:rPr>
        <w:t>IX Liceum Ogólnokształcące im. Mikołaja Kopernika</w:t>
      </w:r>
    </w:p>
    <w:p w14:paraId="5261D6A3" w14:textId="77777777" w:rsidR="009B2EEC" w:rsidRPr="009B2EEC" w:rsidRDefault="002D5B88" w:rsidP="009B2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Calibri" w:hAnsi="Lato" w:cs="Arial"/>
          <w:color w:val="000000"/>
          <w:shd w:val="clear" w:color="auto" w:fill="FFFFFF"/>
        </w:rPr>
      </w:pPr>
      <w:r>
        <w:rPr>
          <w:rFonts w:ascii="Lato" w:eastAsia="Calibri" w:hAnsi="Lato" w:cs="Arial"/>
          <w:color w:val="000000"/>
          <w:shd w:val="clear" w:color="auto" w:fill="FFFFFF"/>
        </w:rPr>
        <w:t>29</w:t>
      </w:r>
      <w:r w:rsidR="009B2EEC" w:rsidRPr="009B2EEC">
        <w:rPr>
          <w:rFonts w:ascii="Lato" w:eastAsia="Calibri" w:hAnsi="Lato" w:cs="Arial"/>
          <w:color w:val="000000"/>
          <w:shd w:val="clear" w:color="auto" w:fill="FFFFFF"/>
        </w:rPr>
        <w:t xml:space="preserve">.09.2016, </w:t>
      </w:r>
      <w:r>
        <w:rPr>
          <w:rFonts w:ascii="Lato" w:eastAsia="Calibri" w:hAnsi="Lato" w:cs="Arial"/>
          <w:color w:val="000000"/>
          <w:shd w:val="clear" w:color="auto" w:fill="FFFFFF"/>
        </w:rPr>
        <w:t xml:space="preserve">Rzeszów, Publiczne Liceum Ogólnokształcące im. Jana Pawła II Sióstr Prezentek </w:t>
      </w:r>
    </w:p>
    <w:p w14:paraId="0E73FCF7" w14:textId="77777777" w:rsidR="009B2EEC" w:rsidRPr="009B2EEC" w:rsidRDefault="002D5B88" w:rsidP="009B2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Calibri" w:hAnsi="Lato" w:cs="Arial"/>
          <w:color w:val="000000"/>
          <w:shd w:val="clear" w:color="auto" w:fill="FFFFFF"/>
        </w:rPr>
      </w:pPr>
      <w:r>
        <w:rPr>
          <w:rFonts w:ascii="Lato" w:eastAsia="Calibri" w:hAnsi="Lato" w:cs="Arial"/>
          <w:color w:val="000000"/>
          <w:shd w:val="clear" w:color="auto" w:fill="FFFFFF"/>
        </w:rPr>
        <w:t>30</w:t>
      </w:r>
      <w:r w:rsidR="009B2EEC" w:rsidRPr="009B2EEC">
        <w:rPr>
          <w:rFonts w:ascii="Lato" w:eastAsia="Calibri" w:hAnsi="Lato" w:cs="Arial"/>
          <w:color w:val="000000"/>
          <w:shd w:val="clear" w:color="auto" w:fill="FFFFFF"/>
        </w:rPr>
        <w:t xml:space="preserve">.09.2016, </w:t>
      </w:r>
      <w:r>
        <w:rPr>
          <w:rFonts w:ascii="Lato" w:eastAsia="Calibri" w:hAnsi="Lato" w:cs="Arial"/>
          <w:color w:val="000000"/>
          <w:shd w:val="clear" w:color="auto" w:fill="FFFFFF"/>
        </w:rPr>
        <w:t xml:space="preserve">Ostrowiec Świętokrzyski, II Liceum Ogólnokształcące im. Joachima Chreptowicza </w:t>
      </w:r>
    </w:p>
    <w:p w14:paraId="12BC49BA" w14:textId="77777777" w:rsidR="009B2EEC" w:rsidRPr="009B2EEC" w:rsidRDefault="002D5B88" w:rsidP="009B2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Calibri" w:hAnsi="Lato" w:cs="Arial"/>
          <w:color w:val="000000"/>
          <w:shd w:val="clear" w:color="auto" w:fill="FFFFFF"/>
        </w:rPr>
      </w:pPr>
      <w:r>
        <w:rPr>
          <w:rFonts w:ascii="Lato" w:eastAsia="Calibri" w:hAnsi="Lato" w:cs="Arial"/>
          <w:color w:val="000000"/>
          <w:shd w:val="clear" w:color="auto" w:fill="FFFFFF"/>
        </w:rPr>
        <w:t>30</w:t>
      </w:r>
      <w:r w:rsidR="009B2EEC" w:rsidRPr="009B2EEC">
        <w:rPr>
          <w:rFonts w:ascii="Lato" w:eastAsia="Calibri" w:hAnsi="Lato" w:cs="Arial"/>
          <w:color w:val="000000"/>
          <w:shd w:val="clear" w:color="auto" w:fill="FFFFFF"/>
        </w:rPr>
        <w:t xml:space="preserve">.09.2016, Wrocław, </w:t>
      </w:r>
      <w:r>
        <w:rPr>
          <w:rFonts w:ascii="Lato" w:eastAsia="Calibri" w:hAnsi="Lato" w:cs="Arial"/>
          <w:color w:val="000000"/>
          <w:shd w:val="clear" w:color="auto" w:fill="FFFFFF"/>
        </w:rPr>
        <w:t>XIV Liceum Ogólnokształcące im. Polonii Belgijskiej</w:t>
      </w:r>
    </w:p>
    <w:p w14:paraId="5C652EAC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hd w:val="clear" w:color="auto" w:fill="FFFFFF"/>
        </w:rPr>
      </w:pPr>
    </w:p>
    <w:p w14:paraId="30BC6EFA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hd w:val="clear" w:color="auto" w:fill="FFFFFF"/>
        </w:rPr>
      </w:pPr>
      <w:r w:rsidRPr="009B2EEC">
        <w:rPr>
          <w:rFonts w:ascii="Lato" w:eastAsia="Calibri" w:hAnsi="Lato" w:cs="Arial"/>
          <w:color w:val="000000"/>
          <w:shd w:val="clear" w:color="auto" w:fill="FFFFFF"/>
        </w:rPr>
        <w:t>Projekt BohaterON odbywa się pod patronatem honorowym Ministra Kultury i Dziedzictwa Narodowego, Ministra Nauki i Szkolnictwa Wyższego, Ministra Obrony Narodowej, Ministra Rodziny, Pracy i Polityki Społecznej, Ministra Edukacji Narodowej, Pełnomocnika Prezesa Rady Ministrów ds. Dialogu Międzynarodowego, Marszałka Województwa Mazowieckiego oraz Uniwersytetu Warszawskiego. Akcja jest organizowana we współpracy z Muzeum Powstania Warszawskiego, Telewizją Polską, Polskim Radiem, Pocztą Polską, Totalizatorem Sportowym, PKP Intercity, Polską Grupą Zbrojeniową, Fundacją PZU, firmą Trefl oraz Centralą Farmaceutyczną CEFARM.</w:t>
      </w:r>
    </w:p>
    <w:p w14:paraId="47FA3547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hd w:val="clear" w:color="auto" w:fill="FFFFFF"/>
        </w:rPr>
      </w:pPr>
    </w:p>
    <w:p w14:paraId="64DAB111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b/>
          <w:color w:val="000000"/>
          <w:sz w:val="18"/>
          <w:shd w:val="clear" w:color="auto" w:fill="FFFFFF"/>
        </w:rPr>
      </w:pPr>
      <w:r w:rsidRPr="009B2EEC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 xml:space="preserve">Szersze informacje o kampanii są dostępne na stronie: </w:t>
      </w:r>
      <w:hyperlink r:id="rId7" w:history="1">
        <w:r w:rsidRPr="009B2EEC">
          <w:rPr>
            <w:rFonts w:ascii="Lato" w:eastAsia="Calibri" w:hAnsi="Lato" w:cs="Arial"/>
            <w:b/>
            <w:color w:val="0000FF"/>
            <w:sz w:val="18"/>
            <w:u w:val="single"/>
            <w:shd w:val="clear" w:color="auto" w:fill="FFFFFF"/>
          </w:rPr>
          <w:t>www.bohateron.pl</w:t>
        </w:r>
      </w:hyperlink>
      <w:r w:rsidRPr="009B2EEC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 xml:space="preserve"> </w:t>
      </w:r>
    </w:p>
    <w:p w14:paraId="34C7D5EF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z w:val="18"/>
          <w:shd w:val="clear" w:color="auto" w:fill="FFFFFF"/>
        </w:rPr>
      </w:pPr>
    </w:p>
    <w:p w14:paraId="7166F5DB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b/>
          <w:color w:val="000000"/>
          <w:sz w:val="18"/>
          <w:shd w:val="clear" w:color="auto" w:fill="FFFFFF"/>
        </w:rPr>
      </w:pPr>
      <w:r w:rsidRPr="009B2EEC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>Wybrani partnerzy projektu:</w:t>
      </w:r>
    </w:p>
    <w:p w14:paraId="15F2D011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b/>
          <w:color w:val="000000"/>
          <w:sz w:val="18"/>
          <w:shd w:val="clear" w:color="auto" w:fill="FFFFFF"/>
        </w:rPr>
      </w:pPr>
    </w:p>
    <w:p w14:paraId="1F24D93F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b/>
          <w:color w:val="000000"/>
          <w:sz w:val="18"/>
          <w:shd w:val="clear" w:color="auto" w:fill="FFFFFF"/>
        </w:rPr>
      </w:pPr>
      <w:r w:rsidRPr="009B2EEC">
        <w:rPr>
          <w:rFonts w:ascii="Lato" w:eastAsia="Calibri" w:hAnsi="Lato" w:cs="Arial"/>
          <w:b/>
          <w:noProof/>
          <w:color w:val="000000"/>
          <w:sz w:val="18"/>
          <w:shd w:val="clear" w:color="auto" w:fill="FFFFFF"/>
          <w:lang w:eastAsia="pl-PL"/>
        </w:rPr>
        <w:drawing>
          <wp:inline distT="0" distB="0" distL="0" distR="0" wp14:anchorId="7C18622F" wp14:editId="4E7BA32E">
            <wp:extent cx="5174575" cy="398873"/>
            <wp:effectExtent l="0" t="0" r="762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 press relea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575" cy="39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EFAC9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z w:val="18"/>
          <w:shd w:val="clear" w:color="auto" w:fill="FFFFFF"/>
        </w:rPr>
      </w:pPr>
    </w:p>
    <w:p w14:paraId="4AD7D400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z w:val="18"/>
          <w:shd w:val="clear" w:color="auto" w:fill="FFFFFF"/>
        </w:rPr>
      </w:pPr>
      <w:r w:rsidRPr="009B2EEC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>BohaterON – włącz historię!</w:t>
      </w:r>
      <w:r w:rsidRPr="009B2EEC">
        <w:rPr>
          <w:rFonts w:ascii="Lato" w:eastAsia="Calibri" w:hAnsi="Lato" w:cs="Arial"/>
          <w:color w:val="000000"/>
          <w:sz w:val="18"/>
          <w:shd w:val="clear" w:color="auto" w:fill="FFFFFF"/>
        </w:rPr>
        <w:t xml:space="preserve"> to ogólnopolski projekt o tematyce historycznej, mający na celu uhonorowanie i upamiętnienie uczestników Powstania Warszawskiego, którzy są wśród nas. Ma pokazywać nie tylko tło historyczne, ale przede wszystkim sukcesy, dramaty i emocje uczestników walk o stolicę. Kampania składa się z trzech obszarów działań – możliwości wysłania bezpłatnej kartki do Powstańca, portalu o Powstańcach oraz warsztatów edukacyjnych dla uczniów. Projekt trwa od 3 sierpnia do 2 października, a jego organizatorami są Fundacja Sensoria i Fundacja Rosa.</w:t>
      </w:r>
    </w:p>
    <w:p w14:paraId="54ECDBD1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z w:val="18"/>
          <w:shd w:val="clear" w:color="auto" w:fill="FFFFFF"/>
        </w:rPr>
      </w:pPr>
    </w:p>
    <w:p w14:paraId="1DB9B646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z w:val="18"/>
          <w:shd w:val="clear" w:color="auto" w:fill="FFFFFF"/>
        </w:rPr>
      </w:pPr>
    </w:p>
    <w:p w14:paraId="78924AA2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z w:val="18"/>
          <w:shd w:val="clear" w:color="auto" w:fill="FFFFFF"/>
        </w:rPr>
      </w:pPr>
    </w:p>
    <w:p w14:paraId="1F461354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b/>
          <w:color w:val="000000"/>
          <w:sz w:val="18"/>
          <w:shd w:val="clear" w:color="auto" w:fill="FFFFFF"/>
        </w:rPr>
      </w:pPr>
      <w:r w:rsidRPr="009B2EEC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>Kontakt dla mediów:</w:t>
      </w:r>
    </w:p>
    <w:p w14:paraId="5E603556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z w:val="18"/>
          <w:shd w:val="clear" w:color="auto" w:fill="FFFFFF"/>
        </w:rPr>
      </w:pPr>
      <w:r w:rsidRPr="009B2EEC">
        <w:rPr>
          <w:rFonts w:ascii="Lato" w:eastAsia="Calibri" w:hAnsi="Lato" w:cs="Arial"/>
          <w:color w:val="000000"/>
          <w:sz w:val="18"/>
          <w:shd w:val="clear" w:color="auto" w:fill="FFFFFF"/>
        </w:rPr>
        <w:t>Agata Biernat</w:t>
      </w:r>
    </w:p>
    <w:p w14:paraId="2BEB0A72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z w:val="18"/>
          <w:shd w:val="clear" w:color="auto" w:fill="FFFFFF"/>
        </w:rPr>
      </w:pPr>
      <w:r w:rsidRPr="009B2EEC">
        <w:rPr>
          <w:rFonts w:ascii="Lato" w:eastAsia="Calibri" w:hAnsi="Lato" w:cs="Arial"/>
          <w:color w:val="000000"/>
          <w:sz w:val="18"/>
          <w:shd w:val="clear" w:color="auto" w:fill="FFFFFF"/>
        </w:rPr>
        <w:t xml:space="preserve">e-mail: </w:t>
      </w:r>
      <w:hyperlink r:id="rId9" w:history="1">
        <w:r w:rsidRPr="009B2EEC">
          <w:rPr>
            <w:rFonts w:ascii="Lato" w:eastAsia="Calibri" w:hAnsi="Lato" w:cs="Arial"/>
            <w:color w:val="0000FF"/>
            <w:sz w:val="18"/>
            <w:u w:val="single"/>
            <w:shd w:val="clear" w:color="auto" w:fill="FFFFFF"/>
          </w:rPr>
          <w:t>agata@bohateron.pl</w:t>
        </w:r>
      </w:hyperlink>
    </w:p>
    <w:p w14:paraId="72FC87F6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z w:val="18"/>
          <w:shd w:val="clear" w:color="auto" w:fill="FFFFFF"/>
        </w:rPr>
      </w:pPr>
      <w:r w:rsidRPr="009B2EEC">
        <w:rPr>
          <w:rFonts w:ascii="Lato" w:eastAsia="Calibri" w:hAnsi="Lato" w:cs="Arial"/>
          <w:color w:val="000000"/>
          <w:sz w:val="18"/>
          <w:shd w:val="clear" w:color="auto" w:fill="FFFFFF"/>
        </w:rPr>
        <w:t>tel. 605 898 655</w:t>
      </w:r>
    </w:p>
    <w:p w14:paraId="263C8DCB" w14:textId="77777777" w:rsidR="00910CBB" w:rsidRDefault="00910CBB"/>
    <w:sectPr w:rsidR="00910CBB" w:rsidSect="00FF2D6E">
      <w:headerReference w:type="default" r:id="rId10"/>
      <w:pgSz w:w="11906" w:h="16838"/>
      <w:pgMar w:top="1985" w:right="991" w:bottom="2127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10A22" w14:textId="77777777" w:rsidR="004732CC" w:rsidRDefault="004732CC">
      <w:pPr>
        <w:spacing w:after="0" w:line="240" w:lineRule="auto"/>
      </w:pPr>
      <w:r>
        <w:separator/>
      </w:r>
    </w:p>
  </w:endnote>
  <w:endnote w:type="continuationSeparator" w:id="0">
    <w:p w14:paraId="4D560048" w14:textId="77777777" w:rsidR="004732CC" w:rsidRDefault="0047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66920" w14:textId="77777777" w:rsidR="004732CC" w:rsidRDefault="004732CC">
      <w:pPr>
        <w:spacing w:after="0" w:line="240" w:lineRule="auto"/>
      </w:pPr>
      <w:r>
        <w:separator/>
      </w:r>
    </w:p>
  </w:footnote>
  <w:footnote w:type="continuationSeparator" w:id="0">
    <w:p w14:paraId="6A461A6F" w14:textId="77777777" w:rsidR="004732CC" w:rsidRDefault="0047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1B5C5" w14:textId="77777777" w:rsidR="002A0003" w:rsidRDefault="00CB2485" w:rsidP="004F0DB3">
    <w:pPr>
      <w:pStyle w:val="Nagwek"/>
      <w:tabs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B436BE" wp14:editId="6CA4DA02">
          <wp:simplePos x="0" y="0"/>
          <wp:positionH relativeFrom="column">
            <wp:posOffset>-615315</wp:posOffset>
          </wp:positionH>
          <wp:positionV relativeFrom="paragraph">
            <wp:posOffset>-1255395</wp:posOffset>
          </wp:positionV>
          <wp:extent cx="7555230" cy="10686415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194"/>
    <w:multiLevelType w:val="hybridMultilevel"/>
    <w:tmpl w:val="7C1C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EC"/>
    <w:rsid w:val="000A0F87"/>
    <w:rsid w:val="000A3DC9"/>
    <w:rsid w:val="002D5B88"/>
    <w:rsid w:val="004732CC"/>
    <w:rsid w:val="004E7EC4"/>
    <w:rsid w:val="00580AAF"/>
    <w:rsid w:val="006743AF"/>
    <w:rsid w:val="006F59AA"/>
    <w:rsid w:val="00794B29"/>
    <w:rsid w:val="00910CBB"/>
    <w:rsid w:val="009B2EEC"/>
    <w:rsid w:val="00A97C74"/>
    <w:rsid w:val="00BC4D0F"/>
    <w:rsid w:val="00C729A3"/>
    <w:rsid w:val="00CB2485"/>
    <w:rsid w:val="00E656D4"/>
    <w:rsid w:val="00EE39CA"/>
    <w:rsid w:val="00F33264"/>
    <w:rsid w:val="00F3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AAD2"/>
  <w15:chartTrackingRefBased/>
  <w15:docId w15:val="{74AF7675-F1C9-4F61-BDDB-0246EB8D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EEC"/>
  </w:style>
  <w:style w:type="paragraph" w:styleId="Tekstdymka">
    <w:name w:val="Balloon Text"/>
    <w:basedOn w:val="Normalny"/>
    <w:link w:val="TekstdymkaZnak"/>
    <w:uiPriority w:val="99"/>
    <w:semiHidden/>
    <w:unhideWhenUsed/>
    <w:rsid w:val="00BC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ohatero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ata@bohater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Łesiuk</dc:creator>
  <cp:keywords/>
  <dc:description/>
  <cp:lastModifiedBy>Agata Biernat</cp:lastModifiedBy>
  <cp:revision>2</cp:revision>
  <dcterms:created xsi:type="dcterms:W3CDTF">2017-02-06T15:24:00Z</dcterms:created>
  <dcterms:modified xsi:type="dcterms:W3CDTF">2017-02-06T15:24:00Z</dcterms:modified>
</cp:coreProperties>
</file>